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803" w:firstLineChars="200"/>
        <w:jc w:val="left"/>
        <w:rPr>
          <w:rFonts w:hint="eastAsia" w:ascii="仿宋_GB2312" w:eastAsia="仿宋_GB2312"/>
          <w:b/>
          <w:bCs/>
          <w:sz w:val="40"/>
          <w:szCs w:val="40"/>
        </w:rPr>
      </w:pPr>
      <w:r>
        <w:rPr>
          <w:rFonts w:hint="eastAsia" w:ascii="仿宋_GB2312" w:eastAsia="仿宋_GB2312"/>
          <w:b/>
          <w:bCs/>
          <w:sz w:val="40"/>
          <w:szCs w:val="40"/>
          <w:lang w:val="en-US" w:eastAsia="zh-CN"/>
        </w:rPr>
        <w:t>常规项目</w:t>
      </w:r>
      <w:r>
        <w:rPr>
          <w:rFonts w:hint="eastAsia" w:ascii="仿宋_GB2312" w:eastAsia="仿宋_GB2312"/>
          <w:b/>
          <w:bCs/>
          <w:sz w:val="40"/>
          <w:szCs w:val="40"/>
        </w:rPr>
        <w:t>组织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40"/>
          <w:szCs w:val="40"/>
        </w:rPr>
        <w:t>单位作品推荐参考指标</w:t>
      </w:r>
    </w:p>
    <w:p>
      <w:pPr>
        <w:spacing w:line="440" w:lineRule="exact"/>
        <w:ind w:firstLine="630" w:firstLineChars="196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440" w:lineRule="exact"/>
        <w:rPr>
          <w:rFonts w:hint="eastAsia" w:ascii="黑体" w:hAnsi="黑体" w:eastAsia="黑体" w:cs="黑体"/>
          <w:b/>
          <w:bCs/>
          <w:sz w:val="28"/>
        </w:rPr>
      </w:pPr>
      <w:r>
        <w:rPr>
          <w:rFonts w:hint="eastAsia" w:ascii="黑体" w:hAnsi="黑体" w:eastAsia="黑体" w:cs="黑体"/>
          <w:b/>
          <w:bCs/>
          <w:sz w:val="28"/>
        </w:rPr>
        <w:t>1．课件</w:t>
      </w:r>
    </w:p>
    <w:tbl>
      <w:tblPr>
        <w:tblStyle w:val="3"/>
        <w:tblW w:w="8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6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672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教学目标、对象明确，教学策略得当；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界面设计合理，风格统一，有必要的交互；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有清晰的文字介绍和帮助文档。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内容呈现</w:t>
            </w:r>
          </w:p>
        </w:tc>
        <w:tc>
          <w:tcPr>
            <w:tcW w:w="672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内容丰富、科学，表述准确，术语规范；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选材适当，表现方式合理；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语言简洁、生动，文字规范；</w:t>
            </w:r>
          </w:p>
          <w:p>
            <w:pPr>
              <w:adjustRightInd w:val="0"/>
              <w:snapToGrid w:val="0"/>
              <w:spacing w:line="400" w:lineRule="exact"/>
              <w:ind w:left="-2" w:leftChars="-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素材选用恰当，生动直观、结构合理。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技术运用</w:t>
            </w:r>
          </w:p>
        </w:tc>
        <w:tc>
          <w:tcPr>
            <w:tcW w:w="672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运行流畅，操作简便、快捷，媒体播放可控；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互动性强，导航准确，路径合理；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新技术运用有效。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6728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立意新颖，具有想象力和个性表现力；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能够运用于实际教学中，有推广价值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高等教育组作品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使用量应达到一定规模。</w:t>
            </w:r>
          </w:p>
        </w:tc>
      </w:tr>
    </w:tbl>
    <w:p>
      <w:pPr>
        <w:spacing w:line="440" w:lineRule="exact"/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t>2．微课</w:t>
      </w:r>
    </w:p>
    <w:tbl>
      <w:tblPr>
        <w:tblStyle w:val="3"/>
        <w:tblW w:w="8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6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650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650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体现新课标的理念,主题明确、重难点突出；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教学策略和教学方法选用恰当；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合理运用信息技术手段。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教学行为</w:t>
            </w:r>
          </w:p>
        </w:tc>
        <w:tc>
          <w:tcPr>
            <w:tcW w:w="650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教学思路清晰，重点突出，逻辑性强；</w:t>
            </w:r>
          </w:p>
          <w:p>
            <w:pPr>
              <w:adjustRightInd w:val="0"/>
              <w:snapToGrid w:val="0"/>
              <w:spacing w:line="400" w:lineRule="exact"/>
              <w:ind w:left="1" w:leftChars="-5" w:hanging="11" w:hangingChars="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650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注重培养学生自主学习能力。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4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650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视频声画质量好；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实际教学应用效果明显，有推广价值。</w:t>
            </w:r>
          </w:p>
        </w:tc>
      </w:tr>
    </w:tbl>
    <w:p>
      <w:pPr>
        <w:spacing w:line="440" w:lineRule="exact"/>
        <w:ind w:firstLine="540"/>
        <w:rPr>
          <w:rFonts w:hint="eastAsia" w:ascii="仿宋_GB2312" w:hAnsi="Courier New" w:eastAsia="仿宋_GB2312" w:cs="Courier New"/>
          <w:sz w:val="28"/>
          <w:szCs w:val="28"/>
        </w:rPr>
      </w:pPr>
    </w:p>
    <w:p>
      <w:pPr>
        <w:spacing w:line="440" w:lineRule="exact"/>
        <w:ind w:firstLine="540"/>
        <w:rPr>
          <w:rFonts w:hint="eastAsia" w:ascii="仿宋_GB2312" w:hAnsi="Courier New" w:eastAsia="仿宋_GB2312" w:cs="Courier New"/>
          <w:sz w:val="28"/>
          <w:szCs w:val="28"/>
        </w:rPr>
      </w:pPr>
    </w:p>
    <w:p>
      <w:pPr>
        <w:spacing w:line="44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3</w:t>
      </w:r>
      <w:r>
        <w:rPr>
          <w:rFonts w:hint="eastAsia" w:ascii="黑体" w:hAnsi="黑体" w:eastAsia="黑体" w:cs="黑体"/>
          <w:sz w:val="28"/>
        </w:rPr>
        <w:t>．</w:t>
      </w:r>
      <w:r>
        <w:rPr>
          <w:rFonts w:hint="eastAsia" w:ascii="黑体" w:hAnsi="黑体" w:eastAsia="黑体" w:cs="黑体"/>
          <w:sz w:val="28"/>
          <w:szCs w:val="28"/>
        </w:rPr>
        <w:t>融合创新应用教学案例</w:t>
      </w:r>
    </w:p>
    <w:tbl>
      <w:tblPr>
        <w:tblStyle w:val="3"/>
        <w:tblW w:w="85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6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65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201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6506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体现“以学习者为中心”的课程改革理念；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教学设计完整，包括教学目标、教学内容、教学实施和教学评价等；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教学环境设施满足需求，有特色，教学情境符合教学目标和对象的要求；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教学资源选择恰当，形式多样；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注重学科特点，信息技术应用恰当。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教学应用</w:t>
            </w:r>
          </w:p>
        </w:tc>
        <w:tc>
          <w:tcPr>
            <w:tcW w:w="6506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教学方式多样；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有利于形成基于信息化的教育教学模式。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6506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有常态化应用，学生深度参与，活跃度高，教学效果突出；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好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创新人才培养模式，提高学生的能力素质。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6506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具有一定的示范推广价值。</w:t>
            </w:r>
          </w:p>
        </w:tc>
      </w:tr>
    </w:tbl>
    <w:p>
      <w:pPr>
        <w:spacing w:line="440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sz w:val="28"/>
          <w:szCs w:val="28"/>
        </w:rPr>
        <w:t>．信息化教学课程案例</w:t>
      </w:r>
    </w:p>
    <w:tbl>
      <w:tblPr>
        <w:tblStyle w:val="3"/>
        <w:tblW w:w="8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6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652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</w:t>
            </w:r>
          </w:p>
        </w:tc>
        <w:tc>
          <w:tcPr>
            <w:tcW w:w="6527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信息化软硬件</w:t>
            </w:r>
            <w:r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，有</w:t>
            </w:r>
            <w:r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课程建设、教学理念、内容、方法体现现代信息技术的运用；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教学实施</w:t>
            </w:r>
          </w:p>
        </w:tc>
        <w:tc>
          <w:tcPr>
            <w:tcW w:w="6527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信息技术与课程教学深度融合，转变学生学习方式；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6527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教学目标达成度高，学生深度参与，活跃度高；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学生自主学习、合作学习、研究性学习等学习能力提升明显；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学生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教师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学校评价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1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6527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Y2MxMDZkZTdhYWVkNDFlMmFiYTg5MmQzNTRhMmEifQ=="/>
  </w:docVars>
  <w:rsids>
    <w:rsidRoot w:val="00000000"/>
    <w:rsid w:val="270E009F"/>
    <w:rsid w:val="32790B1D"/>
    <w:rsid w:val="36C1551F"/>
    <w:rsid w:val="376E3375"/>
    <w:rsid w:val="3CF11D7F"/>
    <w:rsid w:val="42051E29"/>
    <w:rsid w:val="422229DB"/>
    <w:rsid w:val="441A154C"/>
    <w:rsid w:val="482F43C6"/>
    <w:rsid w:val="63535997"/>
    <w:rsid w:val="64526DC7"/>
    <w:rsid w:val="646802C9"/>
    <w:rsid w:val="656C6C23"/>
    <w:rsid w:val="6E9313EA"/>
    <w:rsid w:val="70983504"/>
    <w:rsid w:val="7742725B"/>
    <w:rsid w:val="783534C8"/>
    <w:rsid w:val="7AE7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979</Words>
  <Characters>979</Characters>
  <Lines>0</Lines>
  <Paragraphs>0</Paragraphs>
  <TotalTime>5</TotalTime>
  <ScaleCrop>false</ScaleCrop>
  <LinksUpToDate>false</LinksUpToDate>
  <CharactersWithSpaces>980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CAOQI</dc:creator>
  <cp:lastModifiedBy>小辉辉</cp:lastModifiedBy>
  <dcterms:modified xsi:type="dcterms:W3CDTF">2024-05-28T03:43:59Z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7E0489FBBA984699B802CA31D09B3E19</vt:lpwstr>
  </property>
</Properties>
</file>