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jc w:val="center"/>
        <w:outlineLvl w:val="0"/>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马克思主义学院</w:t>
      </w:r>
    </w:p>
    <w:p>
      <w:pPr>
        <w:pStyle w:val="3"/>
        <w:spacing w:line="600" w:lineRule="exact"/>
        <w:jc w:val="center"/>
        <w:outlineLvl w:val="0"/>
        <w:rPr>
          <w:rFonts w:hint="eastAsia" w:ascii="方正大标宋简体" w:hAnsi="宋体" w:eastAsia="方正大标宋简体"/>
          <w:sz w:val="44"/>
          <w:szCs w:val="44"/>
        </w:rPr>
      </w:pPr>
      <w:r>
        <w:rPr>
          <w:rFonts w:hint="eastAsia" w:ascii="方正大标宋简体" w:hAnsi="宋体" w:eastAsia="方正大标宋简体"/>
          <w:sz w:val="44"/>
          <w:szCs w:val="44"/>
          <w:lang w:val="en-US" w:eastAsia="zh-CN"/>
        </w:rPr>
        <w:t>思政教师退出机制</w:t>
      </w:r>
      <w:r>
        <w:rPr>
          <w:rFonts w:hint="eastAsia" w:ascii="方正大标宋简体" w:hAnsi="宋体" w:eastAsia="方正大标宋简体"/>
          <w:sz w:val="44"/>
          <w:szCs w:val="44"/>
        </w:rPr>
        <w:t>的规定</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高职院校的思想政治理论课教师是高职教师队伍中的专业骨干，是党的理论、路线、方针、政策的宣讲者，不仅是知识的传授者，更是大学生在学术与职业道路上健康成长的指导者和引路人。在高职院校中，进一步加强思想政治理论课教师队伍建设，提高教学水平，用中国特色社会主义理论体系武装大学生，用社会主义核心价值体系引领各种社会思潮，把他们培养成德智体美全面发展的社会主义建设者和接班人，对于全面实施科教兴国战略和人才强国战略，加快推进社会主义现代化的宏伟目标，确保中国特色社会主义事业兴旺发达、后继有人，具有十分重大而深远的意义。</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为贯彻落实中共中央办公厅、国务院办公厅《关于深化新时代学校思想政治理论课改革创新的若干意见》（中办发〔2019〕47 号），建设一支政治坚定、业务精湛、师德高尚、结构合理的高职思想政治理论课教师队伍，确保思政课教师队伍的整体素质和教学质量，从制度上把好思想政治课教师队伍的“入口关”，制订思政课教师不合格退出机制内容如下：</w:t>
      </w:r>
    </w:p>
    <w:p>
      <w:pPr>
        <w:pStyle w:val="3"/>
        <w:spacing w:line="56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一、退出条件</w:t>
      </w:r>
    </w:p>
    <w:p>
      <w:pPr>
        <w:pStyle w:val="3"/>
        <w:spacing w:line="560" w:lineRule="exact"/>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（一）政治立场不坚定</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仿宋_GB2312" w:cs="Times New Roman"/>
          <w:kern w:val="2"/>
          <w:sz w:val="32"/>
          <w:szCs w:val="32"/>
          <w:lang w:val="en-US" w:eastAsia="zh-CN" w:bidi="ar-SA"/>
        </w:rPr>
        <w:t>1.政治立场不坚定的，即不坚持中国共产党的领导，不维护</w:t>
      </w:r>
    </w:p>
    <w:p>
      <w:pPr>
        <w:pStyle w:val="3"/>
        <w:spacing w:line="56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人民根本利益，违背党的各项政策、方针，不遵守党的教育方针，不忠诚党的教育事业。</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2.不热爱祖国，不遵纪守法的；有分裂国家行为的；参加邪教组织或恐怖组织的；出卖国家秘密的。</w:t>
      </w:r>
    </w:p>
    <w:p>
      <w:pPr>
        <w:pStyle w:val="3"/>
        <w:spacing w:line="560" w:lineRule="exact"/>
        <w:ind w:firstLine="643" w:firstLineChars="200"/>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（二）师德师风不端正</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1.对学生不负责，不认真履行思政课教师职责，不积极完成工作任务，推诿、逃避工作，造成重大教学事故的。</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2.有学术不端、抄袭、剽窃等行为，经调查属实的。</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3.有侮辱学生人格、尊严的语言或行为，损害学生合法利益，经调查属实的。</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4.在课堂内传播违背政治立场言论；传播淫秽、色情信息的。</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5.公开在朋友圈、微博、知乎、ins等网络自媒体平台发表诋毁中国共产党，诋毁中华人民共和国，诋毁先烈英雄等不当言论的。</w:t>
      </w:r>
    </w:p>
    <w:p>
      <w:pPr>
        <w:pStyle w:val="3"/>
        <w:spacing w:line="56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二、退出提出与退出审核程序</w:t>
      </w:r>
    </w:p>
    <w:p>
      <w:pPr>
        <w:pStyle w:val="3"/>
        <w:spacing w:line="560" w:lineRule="exact"/>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（一）退出提出程序</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1.马克思主义学院课程教研室负责对存在以上任意一条行为的思政课教师提出进行退出教学岗位审查。</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2.马克思主义学院教学督导可以对存在以上任意一条行为的思政课教师提出进行退出教学岗位审查。</w:t>
      </w:r>
    </w:p>
    <w:p>
      <w:pPr>
        <w:pStyle w:val="3"/>
        <w:spacing w:line="560" w:lineRule="exact"/>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（二）退出审核程序</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1.马克思主义学院依照相关规定对被提出教师进行政治思想、教学工作、师德师风等方面审查。</w:t>
      </w:r>
      <w:bookmarkStart w:id="0" w:name="_GoBack"/>
    </w:p>
    <w:bookmarkEnd w:id="0"/>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2.学校党委对被提出教师进行意识形态方面审查。</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3.教务处对被提出教师进行教学质量、评价等方面审查。</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4.学校党委会根据调查结果对被提出教师进行审核，学院在作出决定后3天内通知本人，告知依据和理由。对不合格的思政课教师给予退出岗位处理。</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5.当事人如对学院调查结论存在异议，可向上级部门提出异议投诉。如不存在异议，维持原调查意见。</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三、教师退出教学资格后的管理 </w:t>
      </w:r>
      <w:r>
        <w:rPr>
          <w:rFonts w:hint="eastAsia" w:ascii="Times New Roman" w:hAnsi="Times New Roman" w:eastAsia="仿宋_GB2312" w:cs="Times New Roman"/>
          <w:kern w:val="2"/>
          <w:sz w:val="32"/>
          <w:szCs w:val="32"/>
          <w:lang w:val="en-US" w:eastAsia="zh-CN" w:bidi="ar-SA"/>
        </w:rPr>
        <w:t xml:space="preserve"> </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1.教师退出教学资格后，专职教师由学院安排其他行政管理工作；兼职教师回原部门。</w:t>
      </w:r>
    </w:p>
    <w:p>
      <w:pPr>
        <w:pStyle w:val="3"/>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2.退出教学资格的专职教师不服从学院工作调整安排，经学院说服教育无效的，在学院说服教育无效后7日将人事关系报学校人事处，由人事处按照学校有关规定进行管理。</w:t>
      </w:r>
    </w:p>
    <w:p>
      <w:pPr>
        <w:pStyle w:val="3"/>
        <w:spacing w:line="560" w:lineRule="exact"/>
        <w:ind w:firstLine="640" w:firstLineChars="20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w:t>
      </w:r>
      <w:r>
        <w:rPr>
          <w:rFonts w:hint="default" w:ascii="黑体" w:hAnsi="黑体" w:eastAsia="黑体" w:cs="黑体"/>
          <w:kern w:val="2"/>
          <w:sz w:val="32"/>
          <w:szCs w:val="32"/>
          <w:lang w:val="en-US" w:eastAsia="zh-CN" w:bidi="ar-SA"/>
        </w:rPr>
        <w:t>、本规定未尽事宜，由</w:t>
      </w:r>
      <w:r>
        <w:rPr>
          <w:rFonts w:hint="eastAsia" w:ascii="黑体" w:hAnsi="黑体" w:eastAsia="黑体" w:cs="黑体"/>
          <w:kern w:val="2"/>
          <w:sz w:val="32"/>
          <w:szCs w:val="32"/>
          <w:lang w:val="en-US" w:eastAsia="zh-CN" w:bidi="ar-SA"/>
        </w:rPr>
        <w:t>马克思主义学院</w:t>
      </w:r>
      <w:r>
        <w:rPr>
          <w:rFonts w:hint="default" w:ascii="黑体" w:hAnsi="黑体" w:eastAsia="黑体" w:cs="黑体"/>
          <w:kern w:val="2"/>
          <w:sz w:val="32"/>
          <w:szCs w:val="32"/>
          <w:lang w:val="en-US" w:eastAsia="zh-CN" w:bidi="ar-SA"/>
        </w:rPr>
        <w:t>根据国家有关规定负责解释。</w:t>
      </w:r>
    </w:p>
    <w:p>
      <w:pPr>
        <w:pStyle w:val="3"/>
        <w:spacing w:line="560" w:lineRule="exact"/>
        <w:ind w:firstLine="640" w:firstLineChars="20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w:t>
      </w:r>
      <w:r>
        <w:rPr>
          <w:rFonts w:hint="default" w:ascii="黑体" w:hAnsi="黑体" w:eastAsia="黑体" w:cs="黑体"/>
          <w:kern w:val="2"/>
          <w:sz w:val="32"/>
          <w:szCs w:val="32"/>
          <w:lang w:val="en-US" w:eastAsia="zh-CN" w:bidi="ar-SA"/>
        </w:rPr>
        <w:t>、本规定自公布之日起执行。</w:t>
      </w:r>
    </w:p>
    <w:p>
      <w:pPr>
        <w:pStyle w:val="3"/>
        <w:spacing w:line="560" w:lineRule="exact"/>
        <w:ind w:firstLine="640" w:firstLineChars="200"/>
        <w:rPr>
          <w:rFonts w:hint="eastAsia" w:ascii="Times New Roman" w:hAnsi="Times New Roman" w:eastAsia="方正仿宋简体" w:cs="Times New Roman"/>
          <w:color w:val="000000"/>
          <w:sz w:val="32"/>
          <w:szCs w:val="32"/>
        </w:rPr>
      </w:pPr>
    </w:p>
    <w:p>
      <w:pPr>
        <w:pStyle w:val="3"/>
        <w:spacing w:line="560" w:lineRule="exact"/>
        <w:ind w:firstLine="640" w:firstLineChars="200"/>
        <w:rPr>
          <w:rFonts w:hint="eastAsia" w:ascii="Times New Roman" w:hAnsi="Times New Roman" w:eastAsia="方正仿宋简体" w:cs="Times New Roman"/>
          <w:color w:val="000000"/>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附：《新疆石河子职业技术学院</w:t>
      </w:r>
      <w:r>
        <w:rPr>
          <w:rFonts w:hint="eastAsia" w:ascii="Times New Roman" w:hAnsi="Times New Roman" w:eastAsia="仿宋_GB2312" w:cs="Times New Roman"/>
          <w:sz w:val="32"/>
          <w:szCs w:val="32"/>
          <w:lang w:val="en-US" w:eastAsia="zh-CN"/>
        </w:rPr>
        <w:t>马克思主义学院思政教师退出审核表</w:t>
      </w:r>
      <w:r>
        <w:rPr>
          <w:rFonts w:ascii="Times New Roman" w:hAnsi="Times New Roman" w:eastAsia="仿宋_GB2312" w:cs="Times New Roman"/>
          <w:sz w:val="32"/>
          <w:szCs w:val="32"/>
        </w:rPr>
        <w:t>》。</w:t>
      </w:r>
    </w:p>
    <w:p>
      <w:pPr>
        <w:pStyle w:val="2"/>
        <w:rPr>
          <w:rFonts w:ascii="Times New Roman" w:hAnsi="Times New Roman" w:eastAsia="方正仿宋简体" w:cs="Times New Roman"/>
          <w:sz w:val="32"/>
          <w:szCs w:val="32"/>
        </w:rPr>
      </w:pPr>
    </w:p>
    <w:p>
      <w:pPr>
        <w:pStyle w:val="3"/>
        <w:spacing w:line="520" w:lineRule="exact"/>
        <w:jc w:val="left"/>
        <w:rPr>
          <w:rFonts w:ascii="仿宋_GB2312" w:eastAsia="仿宋_GB2312"/>
          <w:sz w:val="32"/>
        </w:rPr>
      </w:pPr>
    </w:p>
    <w:p>
      <w:pPr>
        <w:pStyle w:val="3"/>
        <w:spacing w:line="520" w:lineRule="exact"/>
        <w:jc w:val="left"/>
        <w:rPr>
          <w:rFonts w:ascii="仿宋_GB2312" w:eastAsia="仿宋_GB2312"/>
          <w:sz w:val="32"/>
        </w:rPr>
      </w:pPr>
    </w:p>
    <w:p>
      <w:pPr>
        <w:pStyle w:val="3"/>
        <w:spacing w:line="520" w:lineRule="exact"/>
        <w:jc w:val="left"/>
        <w:rPr>
          <w:rFonts w:ascii="仿宋_GB2312" w:eastAsia="仿宋_GB2312"/>
          <w:sz w:val="32"/>
        </w:rPr>
      </w:pPr>
    </w:p>
    <w:p>
      <w:pPr>
        <w:pStyle w:val="3"/>
        <w:spacing w:line="520" w:lineRule="exact"/>
        <w:jc w:val="left"/>
        <w:rPr>
          <w:rFonts w:hint="default" w:ascii="华文中宋" w:eastAsia="华文中宋"/>
          <w:sz w:val="44"/>
        </w:rPr>
      </w:pPr>
      <w:r>
        <w:rPr>
          <w:rFonts w:ascii="仿宋_GB2312" w:eastAsia="仿宋_GB2312"/>
          <w:sz w:val="32"/>
        </w:rPr>
        <w:t>附表</w:t>
      </w:r>
    </w:p>
    <w:p>
      <w:pPr>
        <w:pStyle w:val="3"/>
        <w:spacing w:line="520" w:lineRule="exact"/>
        <w:jc w:val="center"/>
        <w:rPr>
          <w:rFonts w:ascii="华文中宋" w:eastAsia="华文中宋"/>
          <w:sz w:val="44"/>
        </w:rPr>
      </w:pPr>
      <w:r>
        <w:rPr>
          <w:rFonts w:hint="eastAsia" w:ascii="华文中宋" w:eastAsia="华文中宋"/>
          <w:sz w:val="44"/>
          <w:lang w:val="en-US" w:eastAsia="zh-CN"/>
        </w:rPr>
        <w:t>思政教师退出审核</w:t>
      </w:r>
      <w:r>
        <w:rPr>
          <w:rFonts w:ascii="华文中宋" w:eastAsia="华文中宋"/>
          <w:sz w:val="44"/>
        </w:rPr>
        <w:t>表</w:t>
      </w:r>
    </w:p>
    <w:p>
      <w:pPr>
        <w:pStyle w:val="3"/>
        <w:spacing w:line="520" w:lineRule="exact"/>
        <w:jc w:val="center"/>
        <w:rPr>
          <w:rFonts w:hint="default" w:ascii="华文中宋" w:eastAsia="华文中宋"/>
          <w:sz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829"/>
        <w:gridCol w:w="1471"/>
        <w:gridCol w:w="805"/>
        <w:gridCol w:w="541"/>
        <w:gridCol w:w="235"/>
        <w:gridCol w:w="528"/>
        <w:gridCol w:w="283"/>
        <w:gridCol w:w="772"/>
        <w:gridCol w:w="805"/>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vMerge w:val="restart"/>
            <w:vAlign w:val="center"/>
          </w:tcPr>
          <w:p>
            <w:pPr>
              <w:pStyle w:val="3"/>
              <w:spacing w:line="600" w:lineRule="exact"/>
              <w:jc w:val="center"/>
              <w:rPr>
                <w:rFonts w:hint="default" w:ascii="仿宋_GB2312" w:eastAsia="仿宋_GB2312"/>
                <w:sz w:val="28"/>
              </w:rPr>
            </w:pPr>
            <w:r>
              <w:rPr>
                <w:rFonts w:hint="eastAsia" w:ascii="仿宋_GB2312" w:eastAsia="仿宋_GB2312"/>
                <w:sz w:val="28"/>
                <w:lang w:val="en-US" w:eastAsia="zh-CN"/>
              </w:rPr>
              <w:t>教师情况</w:t>
            </w:r>
          </w:p>
        </w:tc>
        <w:tc>
          <w:tcPr>
            <w:tcW w:w="875" w:type="dxa"/>
            <w:vAlign w:val="center"/>
          </w:tcPr>
          <w:p>
            <w:pPr>
              <w:pStyle w:val="3"/>
              <w:spacing w:line="600" w:lineRule="exact"/>
              <w:jc w:val="center"/>
              <w:rPr>
                <w:rFonts w:hint="default" w:ascii="仿宋_GB2312" w:eastAsia="仿宋_GB2312"/>
                <w:sz w:val="28"/>
              </w:rPr>
            </w:pPr>
            <w:r>
              <w:rPr>
                <w:rFonts w:ascii="仿宋_GB2312" w:eastAsia="仿宋_GB2312"/>
                <w:sz w:val="28"/>
              </w:rPr>
              <w:t>姓名</w:t>
            </w:r>
          </w:p>
        </w:tc>
        <w:tc>
          <w:tcPr>
            <w:tcW w:w="1645" w:type="dxa"/>
            <w:vAlign w:val="center"/>
          </w:tcPr>
          <w:p>
            <w:pPr>
              <w:pStyle w:val="3"/>
              <w:spacing w:line="600" w:lineRule="exact"/>
              <w:jc w:val="center"/>
              <w:rPr>
                <w:rFonts w:hint="default" w:ascii="仿宋_GB2312" w:eastAsia="仿宋_GB2312"/>
                <w:sz w:val="28"/>
              </w:rPr>
            </w:pPr>
          </w:p>
        </w:tc>
        <w:tc>
          <w:tcPr>
            <w:tcW w:w="848" w:type="dxa"/>
            <w:vAlign w:val="center"/>
          </w:tcPr>
          <w:p>
            <w:pPr>
              <w:pStyle w:val="3"/>
              <w:spacing w:line="600" w:lineRule="exact"/>
              <w:jc w:val="center"/>
              <w:rPr>
                <w:rFonts w:hint="default" w:ascii="仿宋_GB2312" w:eastAsia="仿宋_GB2312"/>
                <w:sz w:val="28"/>
              </w:rPr>
            </w:pPr>
            <w:r>
              <w:rPr>
                <w:rFonts w:ascii="仿宋_GB2312" w:eastAsia="仿宋_GB2312"/>
                <w:sz w:val="28"/>
              </w:rPr>
              <w:t>性别</w:t>
            </w:r>
          </w:p>
        </w:tc>
        <w:tc>
          <w:tcPr>
            <w:tcW w:w="849" w:type="dxa"/>
            <w:gridSpan w:val="2"/>
            <w:vAlign w:val="center"/>
          </w:tcPr>
          <w:p>
            <w:pPr>
              <w:pStyle w:val="3"/>
              <w:spacing w:line="600" w:lineRule="exact"/>
              <w:jc w:val="center"/>
              <w:rPr>
                <w:rFonts w:hint="default" w:ascii="仿宋_GB2312" w:eastAsia="仿宋_GB2312"/>
                <w:sz w:val="28"/>
              </w:rPr>
            </w:pPr>
          </w:p>
        </w:tc>
        <w:tc>
          <w:tcPr>
            <w:tcW w:w="848" w:type="dxa"/>
            <w:gridSpan w:val="2"/>
            <w:vAlign w:val="center"/>
          </w:tcPr>
          <w:p>
            <w:pPr>
              <w:pStyle w:val="3"/>
              <w:spacing w:line="600" w:lineRule="exact"/>
              <w:jc w:val="center"/>
              <w:rPr>
                <w:rFonts w:hint="default" w:ascii="仿宋_GB2312" w:eastAsia="仿宋_GB2312"/>
                <w:sz w:val="28"/>
              </w:rPr>
            </w:pPr>
            <w:r>
              <w:rPr>
                <w:rFonts w:ascii="仿宋_GB2312" w:eastAsia="仿宋_GB2312"/>
                <w:sz w:val="28"/>
              </w:rPr>
              <w:t>年龄</w:t>
            </w:r>
          </w:p>
        </w:tc>
        <w:tc>
          <w:tcPr>
            <w:tcW w:w="849" w:type="dxa"/>
            <w:vAlign w:val="center"/>
          </w:tcPr>
          <w:p>
            <w:pPr>
              <w:pStyle w:val="3"/>
              <w:spacing w:line="600" w:lineRule="exact"/>
              <w:jc w:val="center"/>
              <w:rPr>
                <w:rFonts w:hint="default" w:ascii="仿宋_GB2312" w:eastAsia="仿宋_GB2312"/>
                <w:sz w:val="28"/>
              </w:rPr>
            </w:pPr>
          </w:p>
        </w:tc>
        <w:tc>
          <w:tcPr>
            <w:tcW w:w="848" w:type="dxa"/>
            <w:vAlign w:val="center"/>
          </w:tcPr>
          <w:p>
            <w:pPr>
              <w:pStyle w:val="3"/>
              <w:spacing w:line="600" w:lineRule="exact"/>
              <w:jc w:val="center"/>
              <w:rPr>
                <w:rFonts w:hint="default" w:ascii="仿宋_GB2312" w:eastAsia="仿宋_GB2312"/>
                <w:sz w:val="28"/>
              </w:rPr>
            </w:pPr>
            <w:r>
              <w:rPr>
                <w:rFonts w:ascii="仿宋_GB2312" w:eastAsia="仿宋_GB2312"/>
                <w:sz w:val="28"/>
              </w:rPr>
              <w:t>族别</w:t>
            </w:r>
          </w:p>
        </w:tc>
        <w:tc>
          <w:tcPr>
            <w:tcW w:w="849" w:type="dxa"/>
            <w:vAlign w:val="center"/>
          </w:tcPr>
          <w:p>
            <w:pPr>
              <w:pStyle w:val="3"/>
              <w:spacing w:line="600" w:lineRule="exact"/>
              <w:jc w:val="center"/>
              <w:rPr>
                <w:rFonts w:hint="default"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vMerge w:val="continue"/>
            <w:vAlign w:val="center"/>
          </w:tcPr>
          <w:p>
            <w:pPr>
              <w:pStyle w:val="3"/>
              <w:spacing w:line="600" w:lineRule="exact"/>
              <w:jc w:val="center"/>
              <w:rPr>
                <w:rFonts w:hint="default" w:ascii="仿宋_GB2312" w:eastAsia="仿宋_GB2312"/>
                <w:sz w:val="28"/>
              </w:rPr>
            </w:pPr>
          </w:p>
        </w:tc>
        <w:tc>
          <w:tcPr>
            <w:tcW w:w="875" w:type="dxa"/>
            <w:vAlign w:val="center"/>
          </w:tcPr>
          <w:p>
            <w:pPr>
              <w:pStyle w:val="3"/>
              <w:spacing w:line="600" w:lineRule="exact"/>
              <w:jc w:val="center"/>
              <w:rPr>
                <w:rFonts w:hint="default" w:ascii="仿宋_GB2312" w:eastAsia="仿宋_GB2312"/>
                <w:sz w:val="28"/>
              </w:rPr>
            </w:pPr>
            <w:r>
              <w:rPr>
                <w:rFonts w:ascii="仿宋_GB2312" w:eastAsia="仿宋_GB2312"/>
                <w:sz w:val="28"/>
              </w:rPr>
              <w:t>单位</w:t>
            </w:r>
          </w:p>
        </w:tc>
        <w:tc>
          <w:tcPr>
            <w:tcW w:w="3085" w:type="dxa"/>
            <w:gridSpan w:val="3"/>
            <w:vAlign w:val="center"/>
          </w:tcPr>
          <w:p>
            <w:pPr>
              <w:pStyle w:val="3"/>
              <w:spacing w:line="600" w:lineRule="exact"/>
              <w:jc w:val="center"/>
              <w:rPr>
                <w:rFonts w:hint="default" w:ascii="仿宋_GB2312" w:eastAsia="仿宋_GB2312"/>
                <w:sz w:val="28"/>
              </w:rPr>
            </w:pPr>
          </w:p>
        </w:tc>
        <w:tc>
          <w:tcPr>
            <w:tcW w:w="800" w:type="dxa"/>
            <w:gridSpan w:val="2"/>
            <w:vAlign w:val="center"/>
          </w:tcPr>
          <w:p>
            <w:pPr>
              <w:pStyle w:val="3"/>
              <w:spacing w:line="600" w:lineRule="exact"/>
              <w:jc w:val="center"/>
              <w:rPr>
                <w:rFonts w:hint="default" w:ascii="仿宋_GB2312" w:eastAsia="仿宋_GB2312"/>
                <w:sz w:val="28"/>
              </w:rPr>
            </w:pPr>
            <w:r>
              <w:rPr>
                <w:rFonts w:ascii="仿宋_GB2312" w:eastAsia="仿宋_GB2312"/>
                <w:sz w:val="28"/>
              </w:rPr>
              <w:t>职务</w:t>
            </w:r>
          </w:p>
        </w:tc>
        <w:tc>
          <w:tcPr>
            <w:tcW w:w="2851" w:type="dxa"/>
            <w:gridSpan w:val="4"/>
            <w:vAlign w:val="center"/>
          </w:tcPr>
          <w:p>
            <w:pPr>
              <w:pStyle w:val="3"/>
              <w:spacing w:line="600" w:lineRule="exact"/>
              <w:jc w:val="center"/>
              <w:rPr>
                <w:rFonts w:hint="default"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620" w:type="dxa"/>
            <w:vAlign w:val="center"/>
          </w:tcPr>
          <w:p>
            <w:pPr>
              <w:pStyle w:val="3"/>
              <w:spacing w:line="600" w:lineRule="exact"/>
              <w:jc w:val="center"/>
              <w:rPr>
                <w:rFonts w:hint="eastAsia" w:ascii="仿宋_GB2312" w:eastAsia="仿宋_GB2312"/>
                <w:sz w:val="28"/>
                <w:lang w:eastAsia="zh-CN"/>
              </w:rPr>
            </w:pPr>
            <w:r>
              <w:rPr>
                <w:rFonts w:hint="eastAsia" w:ascii="仿宋_GB2312" w:eastAsia="仿宋_GB2312"/>
                <w:sz w:val="28"/>
                <w:lang w:val="en-US" w:eastAsia="zh-CN"/>
              </w:rPr>
              <w:t>退出原因</w:t>
            </w:r>
          </w:p>
        </w:tc>
        <w:tc>
          <w:tcPr>
            <w:tcW w:w="7611" w:type="dxa"/>
            <w:gridSpan w:val="10"/>
            <w:vAlign w:val="center"/>
          </w:tcPr>
          <w:p>
            <w:pPr>
              <w:pStyle w:val="3"/>
              <w:spacing w:line="600" w:lineRule="exact"/>
              <w:jc w:val="left"/>
              <w:rPr>
                <w:rFonts w:hint="default"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1620" w:type="dxa"/>
            <w:vAlign w:val="center"/>
          </w:tcPr>
          <w:p>
            <w:pPr>
              <w:pStyle w:val="3"/>
              <w:spacing w:line="600" w:lineRule="exact"/>
              <w:jc w:val="both"/>
              <w:rPr>
                <w:rFonts w:hint="default" w:ascii="仿宋_GB2312" w:eastAsia="仿宋_GB2312"/>
                <w:sz w:val="28"/>
              </w:rPr>
            </w:pPr>
            <w:r>
              <w:rPr>
                <w:rFonts w:hint="eastAsia" w:ascii="仿宋_GB2312" w:eastAsia="仿宋_GB2312"/>
                <w:sz w:val="28"/>
                <w:lang w:val="en-US" w:eastAsia="zh-CN"/>
              </w:rPr>
              <w:t>马克思主义学院意见</w:t>
            </w:r>
          </w:p>
        </w:tc>
        <w:tc>
          <w:tcPr>
            <w:tcW w:w="7611" w:type="dxa"/>
            <w:gridSpan w:val="10"/>
            <w:vAlign w:val="center"/>
          </w:tcPr>
          <w:p>
            <w:pPr>
              <w:pStyle w:val="3"/>
              <w:spacing w:line="600" w:lineRule="exact"/>
              <w:jc w:val="left"/>
              <w:rPr>
                <w:rFonts w:hint="default" w:ascii="仿宋_GB2312" w:eastAsia="仿宋_GB2312"/>
                <w:sz w:val="28"/>
              </w:rPr>
            </w:pPr>
          </w:p>
          <w:p>
            <w:pPr>
              <w:pStyle w:val="3"/>
              <w:spacing w:line="600" w:lineRule="exact"/>
              <w:jc w:val="left"/>
              <w:rPr>
                <w:rFonts w:hint="default" w:ascii="仿宋_GB2312" w:eastAsia="仿宋_GB2312"/>
                <w:sz w:val="28"/>
              </w:rPr>
            </w:pPr>
          </w:p>
          <w:p>
            <w:pPr>
              <w:pStyle w:val="3"/>
              <w:spacing w:line="600" w:lineRule="exact"/>
              <w:ind w:left="840"/>
              <w:jc w:val="left"/>
              <w:rPr>
                <w:rFonts w:hint="default" w:ascii="仿宋_GB2312" w:eastAsia="仿宋_GB2312"/>
                <w:sz w:val="28"/>
              </w:rPr>
            </w:pPr>
            <w:r>
              <w:rPr>
                <w:rFonts w:ascii="仿宋_GB2312" w:eastAsia="仿宋_GB2312"/>
                <w:sz w:val="28"/>
              </w:rPr>
              <w:t xml:space="preserve">                           签章</w:t>
            </w:r>
          </w:p>
          <w:p>
            <w:pPr>
              <w:pStyle w:val="3"/>
              <w:spacing w:line="600" w:lineRule="exact"/>
              <w:ind w:left="840"/>
              <w:jc w:val="left"/>
              <w:rPr>
                <w:rFonts w:hint="default" w:ascii="仿宋_GB2312" w:eastAsia="仿宋_GB2312"/>
                <w:sz w:val="28"/>
              </w:rPr>
            </w:pPr>
            <w:r>
              <w:rPr>
                <w:rFonts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620" w:type="dxa"/>
            <w:vAlign w:val="center"/>
          </w:tcPr>
          <w:p>
            <w:pPr>
              <w:pStyle w:val="3"/>
              <w:spacing w:line="600" w:lineRule="exact"/>
              <w:jc w:val="center"/>
              <w:rPr>
                <w:rFonts w:hint="eastAsia" w:ascii="仿宋_GB2312" w:eastAsia="仿宋_GB2312"/>
                <w:sz w:val="28"/>
                <w:lang w:val="en-US" w:eastAsia="zh-CN"/>
              </w:rPr>
            </w:pPr>
            <w:r>
              <w:rPr>
                <w:rFonts w:hint="eastAsia" w:ascii="仿宋_GB2312" w:eastAsia="仿宋_GB2312"/>
                <w:sz w:val="28"/>
                <w:lang w:val="en-US" w:eastAsia="zh-CN"/>
              </w:rPr>
              <w:t>教务处</w:t>
            </w:r>
          </w:p>
          <w:p>
            <w:pPr>
              <w:pStyle w:val="3"/>
              <w:spacing w:line="600" w:lineRule="exact"/>
              <w:jc w:val="center"/>
              <w:rPr>
                <w:rFonts w:hint="default" w:ascii="仿宋_GB2312" w:eastAsia="仿宋_GB2312"/>
                <w:sz w:val="28"/>
              </w:rPr>
            </w:pPr>
            <w:r>
              <w:rPr>
                <w:rFonts w:hint="eastAsia" w:ascii="仿宋_GB2312" w:eastAsia="仿宋_GB2312"/>
                <w:sz w:val="28"/>
                <w:lang w:val="en-US" w:eastAsia="zh-CN"/>
              </w:rPr>
              <w:t>意见</w:t>
            </w:r>
          </w:p>
        </w:tc>
        <w:tc>
          <w:tcPr>
            <w:tcW w:w="7611" w:type="dxa"/>
            <w:gridSpan w:val="10"/>
            <w:vAlign w:val="center"/>
          </w:tcPr>
          <w:p>
            <w:pPr>
              <w:pStyle w:val="3"/>
              <w:spacing w:line="600" w:lineRule="exact"/>
              <w:jc w:val="left"/>
              <w:rPr>
                <w:rFonts w:hint="default" w:ascii="仿宋_GB2312" w:eastAsia="仿宋_GB2312"/>
                <w:sz w:val="28"/>
              </w:rPr>
            </w:pPr>
          </w:p>
          <w:p>
            <w:pPr>
              <w:pStyle w:val="3"/>
              <w:spacing w:line="600" w:lineRule="exact"/>
              <w:ind w:left="840"/>
              <w:jc w:val="left"/>
              <w:rPr>
                <w:rFonts w:ascii="仿宋_GB2312" w:eastAsia="仿宋_GB2312"/>
                <w:sz w:val="28"/>
              </w:rPr>
            </w:pPr>
          </w:p>
          <w:p>
            <w:pPr>
              <w:pStyle w:val="3"/>
              <w:spacing w:line="600" w:lineRule="exact"/>
              <w:ind w:left="840"/>
              <w:jc w:val="left"/>
              <w:rPr>
                <w:rFonts w:hint="eastAsia" w:ascii="仿宋_GB2312" w:eastAsia="仿宋_GB2312"/>
                <w:sz w:val="28"/>
                <w:lang w:val="en-US" w:eastAsia="zh-CN"/>
              </w:rPr>
            </w:pPr>
            <w:r>
              <w:rPr>
                <w:rFonts w:ascii="仿宋_GB2312" w:eastAsia="仿宋_GB2312"/>
                <w:sz w:val="28"/>
              </w:rPr>
              <w:t xml:space="preserve">                           签</w:t>
            </w:r>
            <w:r>
              <w:rPr>
                <w:rFonts w:hint="eastAsia" w:ascii="仿宋_GB2312" w:eastAsia="仿宋_GB2312"/>
                <w:sz w:val="28"/>
                <w:lang w:val="en-US" w:eastAsia="zh-CN"/>
              </w:rPr>
              <w:t>章</w:t>
            </w:r>
          </w:p>
          <w:p>
            <w:pPr>
              <w:pStyle w:val="3"/>
              <w:spacing w:line="600" w:lineRule="exact"/>
              <w:ind w:left="840"/>
              <w:jc w:val="left"/>
              <w:rPr>
                <w:rFonts w:hint="default" w:ascii="仿宋_GB2312" w:eastAsia="仿宋_GB2312"/>
                <w:sz w:val="28"/>
              </w:rPr>
            </w:pPr>
            <w:r>
              <w:rPr>
                <w:rFonts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620" w:type="dxa"/>
            <w:vAlign w:val="center"/>
          </w:tcPr>
          <w:p>
            <w:pPr>
              <w:pStyle w:val="3"/>
              <w:spacing w:line="600" w:lineRule="exact"/>
              <w:jc w:val="center"/>
              <w:rPr>
                <w:rFonts w:hint="default" w:ascii="仿宋_GB2312" w:eastAsia="仿宋_GB2312"/>
                <w:sz w:val="28"/>
              </w:rPr>
            </w:pPr>
            <w:r>
              <w:rPr>
                <w:rFonts w:ascii="仿宋_GB2312" w:eastAsia="仿宋_GB2312"/>
                <w:sz w:val="28"/>
              </w:rPr>
              <w:t>纪律检查</w:t>
            </w:r>
          </w:p>
          <w:p>
            <w:pPr>
              <w:pStyle w:val="3"/>
              <w:spacing w:line="600" w:lineRule="exact"/>
              <w:jc w:val="center"/>
              <w:rPr>
                <w:rFonts w:hint="default" w:ascii="仿宋_GB2312" w:eastAsia="仿宋_GB2312"/>
                <w:sz w:val="28"/>
              </w:rPr>
            </w:pPr>
            <w:r>
              <w:rPr>
                <w:rFonts w:ascii="仿宋_GB2312" w:eastAsia="仿宋_GB2312"/>
                <w:sz w:val="28"/>
              </w:rPr>
              <w:t>机关意见</w:t>
            </w:r>
          </w:p>
        </w:tc>
        <w:tc>
          <w:tcPr>
            <w:tcW w:w="7611" w:type="dxa"/>
            <w:gridSpan w:val="10"/>
            <w:vAlign w:val="center"/>
          </w:tcPr>
          <w:p>
            <w:pPr>
              <w:pStyle w:val="3"/>
              <w:spacing w:line="600" w:lineRule="exact"/>
              <w:jc w:val="left"/>
              <w:rPr>
                <w:rFonts w:hint="default" w:ascii="仿宋_GB2312" w:eastAsia="仿宋_GB2312"/>
                <w:sz w:val="28"/>
              </w:rPr>
            </w:pPr>
          </w:p>
          <w:p>
            <w:pPr>
              <w:pStyle w:val="3"/>
              <w:spacing w:line="600" w:lineRule="exact"/>
              <w:jc w:val="left"/>
              <w:rPr>
                <w:rFonts w:hint="default" w:ascii="仿宋_GB2312" w:eastAsia="仿宋_GB2312"/>
                <w:sz w:val="28"/>
              </w:rPr>
            </w:pPr>
          </w:p>
          <w:p>
            <w:pPr>
              <w:pStyle w:val="3"/>
              <w:spacing w:line="600" w:lineRule="exact"/>
              <w:ind w:left="840"/>
              <w:jc w:val="left"/>
              <w:rPr>
                <w:rFonts w:hint="eastAsia" w:ascii="仿宋_GB2312" w:eastAsia="仿宋_GB2312"/>
                <w:sz w:val="28"/>
                <w:lang w:val="en-US" w:eastAsia="zh-CN"/>
              </w:rPr>
            </w:pPr>
            <w:r>
              <w:rPr>
                <w:rFonts w:ascii="仿宋_GB2312" w:eastAsia="仿宋_GB2312"/>
                <w:sz w:val="28"/>
              </w:rPr>
              <w:t xml:space="preserve">                           签</w:t>
            </w:r>
            <w:r>
              <w:rPr>
                <w:rFonts w:hint="eastAsia" w:ascii="仿宋_GB2312" w:eastAsia="仿宋_GB2312"/>
                <w:sz w:val="28"/>
                <w:lang w:val="en-US" w:eastAsia="zh-CN"/>
              </w:rPr>
              <w:t>章</w:t>
            </w:r>
          </w:p>
          <w:p>
            <w:pPr>
              <w:pStyle w:val="3"/>
              <w:spacing w:line="600" w:lineRule="exact"/>
              <w:ind w:left="840"/>
              <w:jc w:val="left"/>
              <w:rPr>
                <w:rFonts w:hint="default" w:ascii="仿宋_GB2312" w:eastAsia="仿宋_GB2312"/>
                <w:sz w:val="28"/>
              </w:rPr>
            </w:pPr>
            <w:r>
              <w:rPr>
                <w:rFonts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20" w:type="dxa"/>
            <w:vAlign w:val="center"/>
          </w:tcPr>
          <w:p>
            <w:pPr>
              <w:pStyle w:val="3"/>
              <w:spacing w:line="600" w:lineRule="exact"/>
              <w:jc w:val="center"/>
              <w:rPr>
                <w:rFonts w:hint="eastAsia" w:ascii="仿宋_GB2312" w:eastAsia="仿宋_GB2312"/>
                <w:sz w:val="28"/>
                <w:lang w:val="en-US" w:eastAsia="zh-CN"/>
              </w:rPr>
            </w:pPr>
            <w:r>
              <w:rPr>
                <w:rFonts w:hint="eastAsia" w:ascii="仿宋_GB2312" w:eastAsia="仿宋_GB2312"/>
                <w:sz w:val="28"/>
                <w:lang w:val="en-US" w:eastAsia="zh-CN"/>
              </w:rPr>
              <w:t>备注</w:t>
            </w:r>
          </w:p>
        </w:tc>
        <w:tc>
          <w:tcPr>
            <w:tcW w:w="7611" w:type="dxa"/>
            <w:gridSpan w:val="10"/>
            <w:vAlign w:val="center"/>
          </w:tcPr>
          <w:p>
            <w:pPr>
              <w:pStyle w:val="3"/>
              <w:spacing w:line="600" w:lineRule="exact"/>
              <w:ind w:left="840"/>
              <w:jc w:val="left"/>
              <w:rPr>
                <w:rFonts w:ascii="仿宋_GB2312" w:eastAsia="仿宋_GB2312"/>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posOffset>5300345</wp:posOffset>
              </wp:positionH>
              <wp:positionV relativeFrom="paragraph">
                <wp:posOffset>-20955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7.35pt;margin-top:-1.65pt;height:144pt;width:144pt;mso-position-horizontal-relative:margin;mso-wrap-style:none;z-index:251659264;mso-width-relative:page;mso-height-relative:page;" filled="f" stroked="f" coordsize="21600,21600" o:gfxdata="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yLI0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-20320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5pt;margin-top:-1.6pt;height:144pt;width:144pt;mso-position-horizontal-relative:margin;mso-wrap-style:none;z-index:251660288;mso-width-relative:page;mso-height-relative:page;" filled="f" stroked="f" coordsize="21600,21600" o:gfxdata="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8je+p1gAAAAk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jQxNTBjZGU3N2NkNzA4NGNhODYyNDViMjFkMzkifQ=="/>
  </w:docVars>
  <w:rsids>
    <w:rsidRoot w:val="00000000"/>
    <w:rsid w:val="4D932674"/>
    <w:rsid w:val="4F3F2B8D"/>
    <w:rsid w:val="533B56AA"/>
    <w:rsid w:val="78F22695"/>
    <w:rsid w:val="7923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HTML Address"/>
    <w:basedOn w:val="1"/>
    <w:qFormat/>
    <w:uiPriority w:val="0"/>
    <w:rPr>
      <w:i/>
      <w:iCs/>
    </w:rPr>
  </w:style>
  <w:style w:type="paragraph" w:styleId="3">
    <w:name w:val="Plain Text"/>
    <w:basedOn w:val="1"/>
    <w:qFormat/>
    <w:uiPriority w:val="0"/>
    <w:rPr>
      <w:rFonts w:hint="eastAsia"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1346</Words>
  <Characters>1368</Characters>
  <Lines>0</Lines>
  <Paragraphs>0</Paragraphs>
  <TotalTime>6</TotalTime>
  <ScaleCrop>false</ScaleCrop>
  <LinksUpToDate>false</LinksUpToDate>
  <CharactersWithSpaces>1550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2024-01-17T11:07:00Z</dcterms:created>
  <dc:creator>86151</dc:creator>
  <cp:lastModifiedBy>李澜钰</cp:lastModifiedBy>
  <dcterms:modified xsi:type="dcterms:W3CDTF">2024-01-17T11:22:25Z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0B07B398E62046089393FBB2935C8A73_12</vt:lpwstr>
  </property>
</Properties>
</file>