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Lines="0" w:line="240" w:lineRule="auto"/>
        <w:ind w:firstLine="602" w:firstLineChars="200"/>
        <w:rPr>
          <w:rFonts w:asciiTheme="minorEastAsia" w:hAnsiTheme="minorEastAsia" w:eastAsiaTheme="minorEastAsia"/>
          <w:sz w:val="30"/>
          <w:szCs w:val="30"/>
        </w:rPr>
      </w:pPr>
      <w:bookmarkStart w:id="0" w:name="_Toc438027897"/>
      <w:r>
        <w:rPr>
          <w:rFonts w:hint="eastAsia" w:asciiTheme="minorEastAsia" w:hAnsiTheme="minorEastAsia" w:eastAsiaTheme="minorEastAsia"/>
          <w:sz w:val="30"/>
          <w:szCs w:val="30"/>
          <w:lang w:eastAsia="zh-CN"/>
        </w:rPr>
        <w:t>现代移动通信技术</w:t>
      </w:r>
      <w:r>
        <w:rPr>
          <w:rFonts w:hint="eastAsia" w:asciiTheme="minorEastAsia" w:hAnsiTheme="minorEastAsia" w:eastAsiaTheme="minorEastAsia"/>
          <w:sz w:val="30"/>
          <w:szCs w:val="30"/>
        </w:rPr>
        <w:t>专业人才培养</w:t>
      </w:r>
      <w:bookmarkEnd w:id="0"/>
      <w:r>
        <w:rPr>
          <w:rFonts w:hint="eastAsia" w:asciiTheme="minorEastAsia" w:hAnsiTheme="minorEastAsia" w:eastAsiaTheme="minorEastAsia"/>
          <w:sz w:val="30"/>
          <w:szCs w:val="30"/>
        </w:rPr>
        <w:t>方案</w:t>
      </w:r>
    </w:p>
    <w:p>
      <w:pPr>
        <w:overflowPunct w:val="0"/>
        <w:adjustRightInd w:val="0"/>
        <w:outlineLvl w:val="0"/>
        <w:rPr>
          <w:rFonts w:asciiTheme="minorEastAsia" w:hAnsiTheme="minorEastAsia" w:eastAsiaTheme="minorEastAsia"/>
          <w:b/>
          <w:sz w:val="24"/>
          <w:szCs w:val="24"/>
        </w:rPr>
      </w:pPr>
      <w:r>
        <w:rPr>
          <w:rFonts w:asciiTheme="minorEastAsia" w:hAnsiTheme="minorEastAsia" w:eastAsiaTheme="minorEastAsia"/>
          <w:b/>
          <w:sz w:val="24"/>
          <w:szCs w:val="24"/>
        </w:rPr>
        <w:t>一、专业名称及代码</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现代移动通信技术</w:t>
      </w:r>
      <w:r>
        <w:rPr>
          <w:rFonts w:hint="eastAsia" w:asciiTheme="minorEastAsia" w:hAnsiTheme="minorEastAsia" w:eastAsiaTheme="minorEastAsia"/>
          <w:sz w:val="24"/>
          <w:szCs w:val="24"/>
        </w:rPr>
        <w:t>（510302）</w:t>
      </w:r>
    </w:p>
    <w:p>
      <w:pPr>
        <w:overflowPunct w:val="0"/>
        <w:adjustRightInd w:val="0"/>
        <w:outlineLvl w:val="0"/>
        <w:rPr>
          <w:rFonts w:asciiTheme="minorEastAsia" w:hAnsiTheme="minorEastAsia" w:eastAsiaTheme="minorEastAsia"/>
          <w:b/>
          <w:sz w:val="24"/>
          <w:szCs w:val="24"/>
        </w:rPr>
      </w:pPr>
      <w:r>
        <w:rPr>
          <w:rFonts w:asciiTheme="minorEastAsia" w:hAnsiTheme="minorEastAsia" w:eastAsiaTheme="minorEastAsia"/>
          <w:b/>
          <w:sz w:val="24"/>
          <w:szCs w:val="24"/>
        </w:rPr>
        <w:t>二、入学要求</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普通高级</w:t>
      </w:r>
      <w:r>
        <w:rPr>
          <w:rFonts w:asciiTheme="minorEastAsia" w:hAnsiTheme="minorEastAsia" w:eastAsiaTheme="minorEastAsia"/>
          <w:sz w:val="24"/>
          <w:szCs w:val="24"/>
        </w:rPr>
        <w:t>中学毕业</w:t>
      </w:r>
      <w:r>
        <w:rPr>
          <w:rFonts w:hint="eastAsia" w:asciiTheme="minorEastAsia" w:hAnsiTheme="minorEastAsia" w:eastAsiaTheme="minorEastAsia"/>
          <w:sz w:val="24"/>
          <w:szCs w:val="24"/>
        </w:rPr>
        <w:t>、</w:t>
      </w:r>
      <w:r>
        <w:rPr>
          <w:rFonts w:asciiTheme="minorEastAsia" w:hAnsiTheme="minorEastAsia" w:eastAsiaTheme="minorEastAsia"/>
          <w:sz w:val="24"/>
          <w:szCs w:val="24"/>
        </w:rPr>
        <w:t>中</w:t>
      </w:r>
      <w:r>
        <w:rPr>
          <w:rFonts w:hint="eastAsia" w:asciiTheme="minorEastAsia" w:hAnsiTheme="minorEastAsia" w:eastAsiaTheme="minorEastAsia"/>
          <w:sz w:val="24"/>
          <w:szCs w:val="24"/>
        </w:rPr>
        <w:t>等</w:t>
      </w:r>
      <w:r>
        <w:rPr>
          <w:rFonts w:asciiTheme="minorEastAsia" w:hAnsiTheme="minorEastAsia" w:eastAsiaTheme="minorEastAsia"/>
          <w:sz w:val="24"/>
          <w:szCs w:val="24"/>
        </w:rPr>
        <w:t>职业学校毕业或具备同等学</w:t>
      </w:r>
      <w:r>
        <w:rPr>
          <w:rFonts w:hint="eastAsia" w:asciiTheme="minorEastAsia" w:hAnsiTheme="minorEastAsia" w:eastAsiaTheme="minorEastAsia"/>
          <w:sz w:val="24"/>
          <w:szCs w:val="24"/>
        </w:rPr>
        <w:t>力</w:t>
      </w:r>
    </w:p>
    <w:p>
      <w:pPr>
        <w:overflowPunct w:val="0"/>
        <w:adjustRightInd w:val="0"/>
        <w:outlineLvl w:val="0"/>
        <w:rPr>
          <w:rFonts w:asciiTheme="minorEastAsia" w:hAnsiTheme="minorEastAsia" w:eastAsiaTheme="minorEastAsia"/>
          <w:b/>
          <w:sz w:val="24"/>
          <w:szCs w:val="24"/>
        </w:rPr>
      </w:pPr>
      <w:r>
        <w:rPr>
          <w:rFonts w:asciiTheme="minorEastAsia" w:hAnsiTheme="minorEastAsia" w:eastAsiaTheme="minorEastAsia"/>
          <w:b/>
          <w:sz w:val="24"/>
          <w:szCs w:val="24"/>
        </w:rPr>
        <w:t>三、修业年限</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叁年</w:t>
      </w:r>
    </w:p>
    <w:p>
      <w:pPr>
        <w:overflowPunct w:val="0"/>
        <w:adjustRightInd w:val="0"/>
        <w:outlineLvl w:val="0"/>
        <w:rPr>
          <w:rFonts w:asciiTheme="minorEastAsia" w:hAnsiTheme="minorEastAsia" w:eastAsiaTheme="minorEastAsia"/>
          <w:b/>
          <w:sz w:val="24"/>
          <w:szCs w:val="24"/>
        </w:rPr>
      </w:pPr>
      <w:r>
        <w:rPr>
          <w:rFonts w:asciiTheme="minorEastAsia" w:hAnsiTheme="minorEastAsia" w:eastAsiaTheme="minorEastAsia"/>
          <w:b/>
          <w:sz w:val="24"/>
          <w:szCs w:val="24"/>
        </w:rPr>
        <w:t>四、职业面向</w:t>
      </w:r>
    </w:p>
    <w:tbl>
      <w:tblPr>
        <w:tblStyle w:val="11"/>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1105"/>
        <w:gridCol w:w="995"/>
        <w:gridCol w:w="2367"/>
        <w:gridCol w:w="1701"/>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028" w:type="dxa"/>
            <w:vAlign w:val="center"/>
          </w:tcPr>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所</w:t>
            </w:r>
            <w:r>
              <w:rPr>
                <w:rFonts w:asciiTheme="minorEastAsia" w:hAnsiTheme="minorEastAsia" w:eastAsiaTheme="minorEastAsia"/>
                <w:szCs w:val="21"/>
              </w:rPr>
              <w:t>属专业大类（代码）</w:t>
            </w:r>
          </w:p>
        </w:tc>
        <w:tc>
          <w:tcPr>
            <w:tcW w:w="1105" w:type="dxa"/>
            <w:vAlign w:val="center"/>
          </w:tcPr>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所</w:t>
            </w:r>
            <w:r>
              <w:rPr>
                <w:rFonts w:asciiTheme="minorEastAsia" w:hAnsiTheme="minorEastAsia" w:eastAsiaTheme="minorEastAsia"/>
                <w:szCs w:val="21"/>
              </w:rPr>
              <w:t>属专业类（代码）</w:t>
            </w:r>
          </w:p>
        </w:tc>
        <w:tc>
          <w:tcPr>
            <w:tcW w:w="995" w:type="dxa"/>
            <w:vAlign w:val="center"/>
          </w:tcPr>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对</w:t>
            </w:r>
            <w:r>
              <w:rPr>
                <w:rFonts w:asciiTheme="minorEastAsia" w:hAnsiTheme="minorEastAsia" w:eastAsiaTheme="minorEastAsia"/>
                <w:szCs w:val="21"/>
              </w:rPr>
              <w:t>应</w:t>
            </w:r>
            <w:r>
              <w:rPr>
                <w:rFonts w:hint="eastAsia" w:asciiTheme="minorEastAsia" w:hAnsiTheme="minorEastAsia" w:eastAsiaTheme="minorEastAsia"/>
                <w:szCs w:val="21"/>
              </w:rPr>
              <w:t>行业</w:t>
            </w:r>
            <w:r>
              <w:rPr>
                <w:rFonts w:asciiTheme="minorEastAsia" w:hAnsiTheme="minorEastAsia" w:eastAsiaTheme="minorEastAsia"/>
                <w:szCs w:val="21"/>
              </w:rPr>
              <w:t>（代码）</w:t>
            </w:r>
          </w:p>
        </w:tc>
        <w:tc>
          <w:tcPr>
            <w:tcW w:w="2367" w:type="dxa"/>
            <w:vAlign w:val="center"/>
          </w:tcPr>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主</w:t>
            </w:r>
            <w:r>
              <w:rPr>
                <w:rFonts w:asciiTheme="minorEastAsia" w:hAnsiTheme="minorEastAsia" w:eastAsiaTheme="minorEastAsia"/>
                <w:szCs w:val="21"/>
              </w:rPr>
              <w:t>要职业类别（代码）</w:t>
            </w:r>
          </w:p>
        </w:tc>
        <w:tc>
          <w:tcPr>
            <w:tcW w:w="1701" w:type="dxa"/>
            <w:vAlign w:val="center"/>
          </w:tcPr>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主</w:t>
            </w:r>
            <w:r>
              <w:rPr>
                <w:rFonts w:asciiTheme="minorEastAsia" w:hAnsiTheme="minorEastAsia" w:eastAsiaTheme="minorEastAsia"/>
                <w:szCs w:val="21"/>
              </w:rPr>
              <w:t>要岗位类别或技术领域举例</w:t>
            </w:r>
          </w:p>
        </w:tc>
        <w:tc>
          <w:tcPr>
            <w:tcW w:w="1946" w:type="dxa"/>
            <w:vAlign w:val="center"/>
          </w:tcPr>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职业</w:t>
            </w:r>
            <w:r>
              <w:rPr>
                <w:rFonts w:asciiTheme="minorEastAsia" w:hAnsiTheme="minorEastAsia" w:eastAsiaTheme="minorEastAsia"/>
                <w:szCs w:val="21"/>
              </w:rPr>
              <w:t>资格或职业技能等级证书举例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trPr>
        <w:tc>
          <w:tcPr>
            <w:tcW w:w="1028" w:type="dxa"/>
            <w:vAlign w:val="center"/>
          </w:tcPr>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电子</w:t>
            </w:r>
            <w:r>
              <w:rPr>
                <w:rFonts w:hint="eastAsia" w:asciiTheme="minorEastAsia" w:hAnsiTheme="minorEastAsia" w:eastAsiaTheme="minorEastAsia"/>
                <w:szCs w:val="21"/>
                <w:lang w:eastAsia="zh-CN"/>
              </w:rPr>
              <w:t>与</w:t>
            </w:r>
            <w:r>
              <w:rPr>
                <w:rFonts w:asciiTheme="minorEastAsia" w:hAnsiTheme="minorEastAsia" w:eastAsiaTheme="minorEastAsia"/>
                <w:szCs w:val="21"/>
              </w:rPr>
              <w:t>信息大</w:t>
            </w:r>
            <w:r>
              <w:rPr>
                <w:rFonts w:hint="eastAsia" w:asciiTheme="minorEastAsia" w:hAnsiTheme="minorEastAsia" w:eastAsiaTheme="minorEastAsia"/>
                <w:szCs w:val="21"/>
              </w:rPr>
              <w:t>类(</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1</w:t>
            </w:r>
            <w:r>
              <w:rPr>
                <w:rFonts w:asciiTheme="minorEastAsia" w:hAnsiTheme="minorEastAsia" w:eastAsiaTheme="minorEastAsia"/>
                <w:szCs w:val="21"/>
              </w:rPr>
              <w:t>)</w:t>
            </w:r>
          </w:p>
        </w:tc>
        <w:tc>
          <w:tcPr>
            <w:tcW w:w="1105" w:type="dxa"/>
            <w:vAlign w:val="center"/>
          </w:tcPr>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通信</w:t>
            </w:r>
            <w:r>
              <w:rPr>
                <w:rFonts w:asciiTheme="minorEastAsia" w:hAnsiTheme="minorEastAsia" w:eastAsiaTheme="minorEastAsia"/>
                <w:szCs w:val="21"/>
              </w:rPr>
              <w:t>类</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103</w:t>
            </w:r>
            <w:bookmarkStart w:id="6" w:name="_GoBack"/>
            <w:bookmarkEnd w:id="6"/>
            <w:r>
              <w:rPr>
                <w:rFonts w:hint="eastAsia" w:asciiTheme="minorEastAsia" w:hAnsiTheme="minorEastAsia" w:eastAsiaTheme="minorEastAsia"/>
                <w:szCs w:val="21"/>
              </w:rPr>
              <w:t>）</w:t>
            </w:r>
          </w:p>
        </w:tc>
        <w:tc>
          <w:tcPr>
            <w:tcW w:w="995" w:type="dxa"/>
            <w:vAlign w:val="center"/>
          </w:tcPr>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电信</w:t>
            </w:r>
            <w:r>
              <w:rPr>
                <w:rFonts w:asciiTheme="minorEastAsia" w:hAnsiTheme="minorEastAsia" w:eastAsiaTheme="minorEastAsia"/>
                <w:szCs w:val="21"/>
              </w:rPr>
              <w:t>（</w:t>
            </w:r>
            <w:r>
              <w:rPr>
                <w:rFonts w:hint="eastAsia" w:asciiTheme="minorEastAsia" w:hAnsiTheme="minorEastAsia" w:eastAsiaTheme="minorEastAsia"/>
                <w:szCs w:val="21"/>
              </w:rPr>
              <w:t>631）</w:t>
            </w:r>
          </w:p>
        </w:tc>
        <w:tc>
          <w:tcPr>
            <w:tcW w:w="2367" w:type="dxa"/>
            <w:vAlign w:val="center"/>
          </w:tcPr>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信息</w:t>
            </w:r>
            <w:r>
              <w:rPr>
                <w:rFonts w:asciiTheme="minorEastAsia" w:hAnsiTheme="minorEastAsia" w:eastAsiaTheme="minorEastAsia"/>
                <w:szCs w:val="21"/>
              </w:rPr>
              <w:t>和通信工程技术人员</w:t>
            </w:r>
          </w:p>
          <w:p>
            <w:pPr>
              <w:overflowPunct w:val="0"/>
              <w:adjustRightInd w:val="0"/>
              <w:jc w:val="cente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2-02-10）</w:t>
            </w:r>
          </w:p>
          <w:p>
            <w:pPr>
              <w:overflowPunct w:val="0"/>
              <w:adjustRightInd w:val="0"/>
              <w:ind w:firstLine="210" w:firstLineChars="100"/>
              <w:rPr>
                <w:rFonts w:asciiTheme="minorEastAsia" w:hAnsiTheme="minorEastAsia" w:eastAsiaTheme="minorEastAsia"/>
                <w:szCs w:val="21"/>
              </w:rPr>
            </w:pPr>
            <w:r>
              <w:rPr>
                <w:rFonts w:asciiTheme="minorEastAsia" w:hAnsiTheme="minorEastAsia" w:eastAsiaTheme="minorEastAsia"/>
                <w:szCs w:val="21"/>
              </w:rPr>
              <w:t>信息</w:t>
            </w:r>
            <w:r>
              <w:rPr>
                <w:rFonts w:hint="eastAsia" w:asciiTheme="minorEastAsia" w:hAnsiTheme="minorEastAsia" w:eastAsiaTheme="minorEastAsia"/>
                <w:szCs w:val="21"/>
              </w:rPr>
              <w:t>通信</w:t>
            </w:r>
            <w:r>
              <w:rPr>
                <w:rFonts w:asciiTheme="minorEastAsia" w:hAnsiTheme="minorEastAsia" w:eastAsiaTheme="minorEastAsia"/>
                <w:szCs w:val="21"/>
              </w:rPr>
              <w:t>业务人员</w:t>
            </w:r>
          </w:p>
          <w:p>
            <w:pPr>
              <w:overflowPunct w:val="0"/>
              <w:adjustRightIn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（4-04-0</w:t>
            </w:r>
            <w:r>
              <w:rPr>
                <w:rFonts w:asciiTheme="minorEastAsia" w:hAnsiTheme="minorEastAsia" w:eastAsiaTheme="minorEastAsia"/>
                <w:szCs w:val="21"/>
              </w:rPr>
              <w:t>1</w:t>
            </w:r>
            <w:r>
              <w:rPr>
                <w:rFonts w:hint="eastAsia" w:asciiTheme="minorEastAsia" w:hAnsiTheme="minorEastAsia" w:eastAsiaTheme="minorEastAsia"/>
                <w:szCs w:val="21"/>
              </w:rPr>
              <w:t>）</w:t>
            </w:r>
          </w:p>
          <w:p>
            <w:pPr>
              <w:overflowPunct w:val="0"/>
              <w:adjustRightInd w:val="0"/>
              <w:rPr>
                <w:rFonts w:asciiTheme="minorEastAsia" w:hAnsiTheme="minorEastAsia" w:eastAsiaTheme="minorEastAsia"/>
                <w:szCs w:val="21"/>
              </w:rPr>
            </w:pPr>
            <w:r>
              <w:rPr>
                <w:rFonts w:hint="eastAsia" w:asciiTheme="minorEastAsia" w:hAnsiTheme="minorEastAsia" w:eastAsiaTheme="minorEastAsia"/>
                <w:szCs w:val="21"/>
              </w:rPr>
              <w:t>信息</w:t>
            </w:r>
            <w:r>
              <w:rPr>
                <w:rFonts w:asciiTheme="minorEastAsia" w:hAnsiTheme="minorEastAsia" w:eastAsiaTheme="minorEastAsia"/>
                <w:szCs w:val="21"/>
              </w:rPr>
              <w:t>通信网络维护人员</w:t>
            </w:r>
          </w:p>
          <w:p>
            <w:pPr>
              <w:overflowPunct w:val="0"/>
              <w:adjustRightInd w:val="0"/>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（4-04-02</w:t>
            </w:r>
            <w:r>
              <w:rPr>
                <w:rFonts w:asciiTheme="minorEastAsia" w:hAnsiTheme="minorEastAsia" w:eastAsiaTheme="minorEastAsia"/>
                <w:szCs w:val="21"/>
              </w:rPr>
              <w:t>）</w:t>
            </w:r>
          </w:p>
          <w:p>
            <w:pPr>
              <w:overflowPunct w:val="0"/>
              <w:adjustRightInd w:val="0"/>
              <w:rPr>
                <w:rFonts w:asciiTheme="minorEastAsia" w:hAnsiTheme="minorEastAsia" w:eastAsiaTheme="minorEastAsia"/>
                <w:szCs w:val="21"/>
              </w:rPr>
            </w:pPr>
            <w:r>
              <w:rPr>
                <w:rFonts w:hint="eastAsia" w:asciiTheme="minorEastAsia" w:hAnsiTheme="minorEastAsia" w:eastAsiaTheme="minorEastAsia"/>
                <w:szCs w:val="21"/>
              </w:rPr>
              <w:t>信息通信</w:t>
            </w:r>
            <w:r>
              <w:rPr>
                <w:rFonts w:asciiTheme="minorEastAsia" w:hAnsiTheme="minorEastAsia" w:eastAsiaTheme="minorEastAsia"/>
                <w:szCs w:val="21"/>
              </w:rPr>
              <w:t>网络运行管理人员</w:t>
            </w:r>
            <w:r>
              <w:rPr>
                <w:rFonts w:hint="eastAsia" w:asciiTheme="minorEastAsia" w:hAnsiTheme="minorEastAsia" w:eastAsiaTheme="minorEastAsia"/>
                <w:szCs w:val="21"/>
              </w:rPr>
              <w:t>（4-04-04</w:t>
            </w:r>
            <w:r>
              <w:rPr>
                <w:rFonts w:asciiTheme="minorEastAsia" w:hAnsiTheme="minorEastAsia" w:eastAsiaTheme="minorEastAsia"/>
                <w:szCs w:val="21"/>
              </w:rPr>
              <w:t>）</w:t>
            </w:r>
          </w:p>
        </w:tc>
        <w:tc>
          <w:tcPr>
            <w:tcW w:w="1701" w:type="dxa"/>
            <w:vAlign w:val="center"/>
          </w:tcPr>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通信</w:t>
            </w:r>
            <w:r>
              <w:rPr>
                <w:rFonts w:asciiTheme="minorEastAsia" w:hAnsiTheme="minorEastAsia" w:eastAsiaTheme="minorEastAsia"/>
                <w:szCs w:val="21"/>
              </w:rPr>
              <w:t>工程技术</w:t>
            </w:r>
          </w:p>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信息</w:t>
            </w:r>
            <w:r>
              <w:rPr>
                <w:rFonts w:asciiTheme="minorEastAsia" w:hAnsiTheme="minorEastAsia" w:eastAsiaTheme="minorEastAsia"/>
                <w:szCs w:val="21"/>
              </w:rPr>
              <w:t>通信营业</w:t>
            </w:r>
          </w:p>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信息</w:t>
            </w:r>
            <w:r>
              <w:rPr>
                <w:rFonts w:asciiTheme="minorEastAsia" w:hAnsiTheme="minorEastAsia" w:eastAsiaTheme="minorEastAsia"/>
                <w:szCs w:val="21"/>
              </w:rPr>
              <w:t>通信业务</w:t>
            </w:r>
          </w:p>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信息</w:t>
            </w:r>
            <w:r>
              <w:rPr>
                <w:rFonts w:asciiTheme="minorEastAsia" w:hAnsiTheme="minorEastAsia" w:eastAsiaTheme="minorEastAsia"/>
                <w:szCs w:val="21"/>
              </w:rPr>
              <w:t>通信网络机务</w:t>
            </w:r>
          </w:p>
          <w:p>
            <w:pPr>
              <w:overflowPunct w:val="0"/>
              <w:adjustRightInd w:val="0"/>
              <w:jc w:val="center"/>
              <w:rPr>
                <w:rFonts w:asciiTheme="minorEastAsia" w:hAnsiTheme="minorEastAsia" w:eastAsiaTheme="minorEastAsia"/>
                <w:szCs w:val="21"/>
              </w:rPr>
            </w:pPr>
            <w:r>
              <w:rPr>
                <w:rFonts w:hint="eastAsia" w:asciiTheme="minorEastAsia" w:hAnsiTheme="minorEastAsia" w:eastAsiaTheme="minorEastAsia"/>
                <w:szCs w:val="21"/>
              </w:rPr>
              <w:t>信息</w:t>
            </w:r>
            <w:r>
              <w:rPr>
                <w:rFonts w:asciiTheme="minorEastAsia" w:hAnsiTheme="minorEastAsia" w:eastAsiaTheme="minorEastAsia"/>
                <w:szCs w:val="21"/>
              </w:rPr>
              <w:t>通信网络运行</w:t>
            </w:r>
            <w:r>
              <w:rPr>
                <w:rFonts w:hint="eastAsia" w:asciiTheme="minorEastAsia" w:hAnsiTheme="minorEastAsia" w:eastAsiaTheme="minorEastAsia"/>
                <w:szCs w:val="21"/>
              </w:rPr>
              <w:t>管理</w:t>
            </w:r>
          </w:p>
        </w:tc>
        <w:tc>
          <w:tcPr>
            <w:tcW w:w="1946" w:type="dxa"/>
            <w:vAlign w:val="center"/>
          </w:tcPr>
          <w:p>
            <w:pPr>
              <w:overflowPunct w:val="0"/>
              <w:adjustRightInd w:val="0"/>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通信</w:t>
            </w:r>
            <w:r>
              <w:rPr>
                <w:rFonts w:asciiTheme="minorEastAsia" w:hAnsiTheme="minorEastAsia" w:eastAsiaTheme="minorEastAsia"/>
                <w:szCs w:val="21"/>
              </w:rPr>
              <w:t>专业技术</w:t>
            </w:r>
          </w:p>
          <w:p>
            <w:pPr>
              <w:overflowPunct w:val="0"/>
              <w:adjustRightInd w:val="0"/>
              <w:ind w:firstLine="420" w:firstLineChars="200"/>
              <w:jc w:val="center"/>
              <w:rPr>
                <w:rFonts w:asciiTheme="minorEastAsia" w:hAnsiTheme="minorEastAsia" w:eastAsiaTheme="minorEastAsia"/>
                <w:szCs w:val="21"/>
              </w:rPr>
            </w:pPr>
            <w:r>
              <w:rPr>
                <w:rFonts w:asciiTheme="minorEastAsia" w:hAnsiTheme="minorEastAsia" w:eastAsiaTheme="minorEastAsia"/>
                <w:szCs w:val="21"/>
              </w:rPr>
              <w:t>员</w:t>
            </w:r>
          </w:p>
          <w:p>
            <w:pPr>
              <w:overflowPunct w:val="0"/>
              <w:adjustRightInd w:val="0"/>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信息</w:t>
            </w:r>
            <w:r>
              <w:rPr>
                <w:rFonts w:asciiTheme="minorEastAsia" w:hAnsiTheme="minorEastAsia" w:eastAsiaTheme="minorEastAsia"/>
                <w:szCs w:val="21"/>
              </w:rPr>
              <w:t>通信网络</w:t>
            </w:r>
          </w:p>
          <w:p>
            <w:pPr>
              <w:overflowPunct w:val="0"/>
              <w:adjustRightInd w:val="0"/>
              <w:ind w:firstLine="420" w:firstLineChars="200"/>
              <w:jc w:val="center"/>
              <w:rPr>
                <w:rFonts w:asciiTheme="minorEastAsia" w:hAnsiTheme="minorEastAsia" w:eastAsiaTheme="minorEastAsia"/>
                <w:szCs w:val="21"/>
              </w:rPr>
            </w:pPr>
            <w:r>
              <w:rPr>
                <w:rFonts w:asciiTheme="minorEastAsia" w:hAnsiTheme="minorEastAsia" w:eastAsiaTheme="minorEastAsia"/>
                <w:szCs w:val="21"/>
              </w:rPr>
              <w:t>机务员</w:t>
            </w:r>
          </w:p>
          <w:p>
            <w:pPr>
              <w:overflowPunct w:val="0"/>
              <w:adjustRightInd w:val="0"/>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信息</w:t>
            </w:r>
            <w:r>
              <w:rPr>
                <w:rFonts w:asciiTheme="minorEastAsia" w:hAnsiTheme="minorEastAsia" w:eastAsiaTheme="minorEastAsia"/>
                <w:szCs w:val="21"/>
              </w:rPr>
              <w:t>通信网络</w:t>
            </w:r>
          </w:p>
          <w:p>
            <w:pPr>
              <w:overflowPunct w:val="0"/>
              <w:adjustRightInd w:val="0"/>
              <w:ind w:firstLine="420" w:firstLineChars="200"/>
              <w:jc w:val="center"/>
              <w:rPr>
                <w:rFonts w:asciiTheme="minorEastAsia" w:hAnsiTheme="minorEastAsia" w:eastAsiaTheme="minorEastAsia"/>
                <w:szCs w:val="21"/>
              </w:rPr>
            </w:pPr>
            <w:r>
              <w:rPr>
                <w:rFonts w:asciiTheme="minorEastAsia" w:hAnsiTheme="minorEastAsia" w:eastAsiaTheme="minorEastAsia"/>
                <w:szCs w:val="21"/>
              </w:rPr>
              <w:t>运行管理员</w:t>
            </w:r>
          </w:p>
        </w:tc>
      </w:tr>
    </w:tbl>
    <w:p>
      <w:pPr>
        <w:overflowPunct w:val="0"/>
        <w:adjustRightInd w:val="0"/>
        <w:outlineLvl w:val="0"/>
        <w:rPr>
          <w:rFonts w:asciiTheme="minorEastAsia" w:hAnsiTheme="minorEastAsia" w:eastAsiaTheme="minorEastAsia"/>
          <w:b/>
          <w:sz w:val="24"/>
          <w:szCs w:val="24"/>
        </w:rPr>
      </w:pPr>
      <w:r>
        <w:rPr>
          <w:rFonts w:asciiTheme="minorEastAsia" w:hAnsiTheme="minorEastAsia" w:eastAsiaTheme="minorEastAsia"/>
          <w:b/>
          <w:sz w:val="24"/>
          <w:szCs w:val="24"/>
        </w:rPr>
        <w:t>五、培养目标</w:t>
      </w:r>
      <w:r>
        <w:rPr>
          <w:rFonts w:hint="eastAsia" w:asciiTheme="minorEastAsia" w:hAnsiTheme="minorEastAsia" w:eastAsiaTheme="minorEastAsia"/>
          <w:b/>
          <w:sz w:val="24"/>
          <w:szCs w:val="24"/>
        </w:rPr>
        <w:t>与培养规格</w:t>
      </w:r>
    </w:p>
    <w:p>
      <w:pPr>
        <w:overflowPunct w:val="0"/>
        <w:adjustRightInd w:val="0"/>
        <w:rPr>
          <w:rFonts w:asciiTheme="minorEastAsia" w:hAnsiTheme="minorEastAsia" w:eastAsiaTheme="minorEastAsia"/>
          <w:b/>
          <w:sz w:val="24"/>
          <w:szCs w:val="24"/>
        </w:rPr>
      </w:pPr>
      <w:r>
        <w:rPr>
          <w:rFonts w:hint="eastAsia" w:asciiTheme="minorEastAsia" w:hAnsiTheme="minorEastAsia" w:eastAsiaTheme="minorEastAsia"/>
          <w:b/>
          <w:sz w:val="24"/>
          <w:szCs w:val="24"/>
        </w:rPr>
        <w:t>（一）培养目标</w:t>
      </w:r>
    </w:p>
    <w:p>
      <w:pPr>
        <w:overflowPunct w:val="0"/>
        <w:adjustRightInd w:val="0"/>
        <w:ind w:firstLine="480" w:firstLineChars="200"/>
        <w:rPr>
          <w:rFonts w:asciiTheme="minorEastAsia" w:hAnsiTheme="minorEastAsia" w:eastAsiaTheme="minorEastAsia"/>
          <w:sz w:val="24"/>
        </w:rPr>
      </w:pPr>
      <w:r>
        <w:rPr>
          <w:rFonts w:hint="eastAsia" w:asciiTheme="minorEastAsia" w:hAnsiTheme="minorEastAsia" w:eastAsiaTheme="minorEastAsia"/>
          <w:sz w:val="24"/>
          <w:szCs w:val="24"/>
        </w:rPr>
        <w:t>本专业培养理想信念</w:t>
      </w:r>
      <w:r>
        <w:rPr>
          <w:rFonts w:asciiTheme="minorEastAsia" w:hAnsiTheme="minorEastAsia" w:eastAsiaTheme="minorEastAsia"/>
          <w:sz w:val="24"/>
          <w:szCs w:val="24"/>
        </w:rPr>
        <w:t>坚定，德、智、体、美、劳全面发展，具有一定的科学文化水平，</w:t>
      </w:r>
      <w:r>
        <w:rPr>
          <w:rFonts w:hint="eastAsia" w:asciiTheme="minorEastAsia" w:hAnsiTheme="minorEastAsia" w:eastAsiaTheme="minorEastAsia"/>
          <w:sz w:val="24"/>
          <w:szCs w:val="24"/>
        </w:rPr>
        <w:t>良好的人文素养、职业道德</w:t>
      </w:r>
      <w:r>
        <w:rPr>
          <w:rFonts w:asciiTheme="minorEastAsia" w:hAnsiTheme="minorEastAsia" w:eastAsiaTheme="minorEastAsia"/>
          <w:sz w:val="24"/>
          <w:szCs w:val="24"/>
        </w:rPr>
        <w:t>和创新意识，精</w:t>
      </w:r>
      <w:r>
        <w:rPr>
          <w:rFonts w:hint="eastAsia" w:asciiTheme="minorEastAsia" w:hAnsiTheme="minorEastAsia" w:eastAsiaTheme="minorEastAsia"/>
          <w:sz w:val="24"/>
          <w:szCs w:val="24"/>
        </w:rPr>
        <w:t>益</w:t>
      </w:r>
      <w:r>
        <w:rPr>
          <w:rFonts w:asciiTheme="minorEastAsia" w:hAnsiTheme="minorEastAsia" w:eastAsiaTheme="minorEastAsia"/>
          <w:sz w:val="24"/>
          <w:szCs w:val="24"/>
        </w:rPr>
        <w:t>求精的工匠精神，较强的就业能力和可持续发展的能力；掌握本专业知识和技术技能，面向电信行业的信息和通信工程技术人员、信息通信业务人员、信息通信网络</w:t>
      </w:r>
      <w:r>
        <w:rPr>
          <w:rFonts w:hint="eastAsia" w:asciiTheme="minorEastAsia" w:hAnsiTheme="minorEastAsia" w:eastAsiaTheme="minorEastAsia"/>
          <w:sz w:val="24"/>
          <w:szCs w:val="24"/>
        </w:rPr>
        <w:t>维护</w:t>
      </w:r>
      <w:r>
        <w:rPr>
          <w:rFonts w:asciiTheme="minorEastAsia" w:hAnsiTheme="minorEastAsia" w:eastAsiaTheme="minorEastAsia"/>
          <w:sz w:val="24"/>
          <w:szCs w:val="24"/>
        </w:rPr>
        <w:t>人员、信息通信网络运行管理人员等职业群，能够从事通信工程技术、信息通信营业、信息通信业务、</w:t>
      </w:r>
      <w:r>
        <w:rPr>
          <w:rFonts w:hint="eastAsia" w:asciiTheme="minorEastAsia" w:hAnsiTheme="minorEastAsia" w:eastAsiaTheme="minorEastAsia"/>
          <w:sz w:val="24"/>
          <w:szCs w:val="24"/>
        </w:rPr>
        <w:t>信息</w:t>
      </w:r>
      <w:r>
        <w:rPr>
          <w:rFonts w:asciiTheme="minorEastAsia" w:hAnsiTheme="minorEastAsia" w:eastAsiaTheme="minorEastAsia"/>
          <w:sz w:val="24"/>
          <w:szCs w:val="24"/>
        </w:rPr>
        <w:t>通信网络机务、信息通信网络运行管理工作的高素质技术技能人才。</w:t>
      </w:r>
      <w:r>
        <w:rPr>
          <w:rFonts w:hint="eastAsia" w:asciiTheme="minorEastAsia" w:hAnsiTheme="minorEastAsia" w:eastAsiaTheme="minorEastAsia"/>
          <w:sz w:val="24"/>
          <w:szCs w:val="24"/>
        </w:rPr>
        <w:t>根据移动通信专业岗位和岗位发展需要，结合学生的职业成长规律，培养掌握</w:t>
      </w:r>
      <w:r>
        <w:rPr>
          <w:rFonts w:hint="eastAsia" w:asciiTheme="minorEastAsia" w:hAnsiTheme="minorEastAsia" w:eastAsiaTheme="minorEastAsia"/>
          <w:sz w:val="24"/>
          <w:szCs w:val="24"/>
          <w:lang w:eastAsia="zh-CN"/>
        </w:rPr>
        <w:t>现代移动通信技术</w:t>
      </w:r>
      <w:r>
        <w:rPr>
          <w:rFonts w:hint="eastAsia" w:asciiTheme="minorEastAsia" w:hAnsiTheme="minorEastAsia" w:eastAsiaTheme="minorEastAsia"/>
          <w:sz w:val="24"/>
          <w:szCs w:val="24"/>
        </w:rPr>
        <w:t>专业的基础理论知识和专业知识，具备较强的3G网络基站设备安装、维护与管理；3G终端设备检测、维护维修和销售；具有良好的德，综合管理技能以及观察、组织、协调能力，安装、调试、维修、销售技术服务等工作，具有职业生涯发展基础的复合型技术技能人才。</w:t>
      </w:r>
    </w:p>
    <w:p>
      <w:pPr>
        <w:overflowPunct w:val="0"/>
        <w:adjustRightInd w:val="0"/>
        <w:rPr>
          <w:rFonts w:asciiTheme="minorEastAsia" w:hAnsiTheme="minorEastAsia" w:eastAsiaTheme="minorEastAsia"/>
          <w:b/>
          <w:sz w:val="24"/>
          <w:szCs w:val="24"/>
        </w:rPr>
      </w:pPr>
      <w:r>
        <w:rPr>
          <w:rFonts w:hint="eastAsia" w:asciiTheme="minorEastAsia" w:hAnsiTheme="minorEastAsia" w:eastAsiaTheme="minorEastAsia"/>
          <w:b/>
          <w:sz w:val="24"/>
          <w:szCs w:val="24"/>
        </w:rPr>
        <w:t>（二）培养规格</w:t>
      </w:r>
    </w:p>
    <w:p>
      <w:pPr>
        <w:overflowPunct w:val="0"/>
        <w:adjustRightInd w:val="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素质</w:t>
      </w:r>
    </w:p>
    <w:p>
      <w:pPr>
        <w:pStyle w:val="17"/>
        <w:numPr>
          <w:ilvl w:val="1"/>
          <w:numId w:val="1"/>
        </w:numPr>
        <w:overflowPunct w:val="0"/>
        <w:adjustRightInd w:val="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坚定</w:t>
      </w:r>
      <w:r>
        <w:rPr>
          <w:rFonts w:asciiTheme="minorEastAsia" w:hAnsiTheme="minorEastAsia" w:eastAsiaTheme="minorEastAsia"/>
          <w:sz w:val="24"/>
          <w:szCs w:val="24"/>
        </w:rPr>
        <w:t>拥护中国共产党领导和我国社会主义制度，在习近平新时代中国特色社会主义思想指引下，</w:t>
      </w:r>
      <w:r>
        <w:rPr>
          <w:rFonts w:hint="eastAsia" w:asciiTheme="minorEastAsia" w:hAnsiTheme="minorEastAsia" w:eastAsiaTheme="minorEastAsia"/>
          <w:sz w:val="24"/>
          <w:szCs w:val="24"/>
        </w:rPr>
        <w:t>践</w:t>
      </w:r>
      <w:r>
        <w:rPr>
          <w:rFonts w:asciiTheme="minorEastAsia" w:hAnsiTheme="minorEastAsia" w:eastAsiaTheme="minorEastAsia"/>
          <w:sz w:val="24"/>
          <w:szCs w:val="24"/>
        </w:rPr>
        <w:t>行社会主义核心</w:t>
      </w:r>
      <w:r>
        <w:rPr>
          <w:rFonts w:hint="eastAsia" w:asciiTheme="minorEastAsia" w:hAnsiTheme="minorEastAsia" w:eastAsiaTheme="minorEastAsia"/>
          <w:sz w:val="24"/>
          <w:szCs w:val="24"/>
        </w:rPr>
        <w:t>价值</w:t>
      </w:r>
      <w:r>
        <w:rPr>
          <w:rFonts w:asciiTheme="minorEastAsia" w:hAnsiTheme="minorEastAsia" w:eastAsiaTheme="minorEastAsia"/>
          <w:sz w:val="24"/>
          <w:szCs w:val="24"/>
        </w:rPr>
        <w:t>观，具有</w:t>
      </w:r>
      <w:r>
        <w:rPr>
          <w:rFonts w:hint="eastAsia" w:asciiTheme="minorEastAsia" w:hAnsiTheme="minorEastAsia" w:eastAsiaTheme="minorEastAsia"/>
          <w:sz w:val="24"/>
          <w:szCs w:val="24"/>
        </w:rPr>
        <w:t>深</w:t>
      </w:r>
      <w:r>
        <w:rPr>
          <w:rFonts w:asciiTheme="minorEastAsia" w:hAnsiTheme="minorEastAsia" w:eastAsiaTheme="minorEastAsia"/>
          <w:sz w:val="24"/>
          <w:szCs w:val="24"/>
        </w:rPr>
        <w:t>厚的爱国情感和中华</w:t>
      </w:r>
      <w:r>
        <w:rPr>
          <w:rFonts w:hint="eastAsia" w:asciiTheme="minorEastAsia" w:hAnsiTheme="minorEastAsia" w:eastAsiaTheme="minorEastAsia"/>
          <w:sz w:val="24"/>
          <w:szCs w:val="24"/>
        </w:rPr>
        <w:t>民</w:t>
      </w:r>
      <w:r>
        <w:rPr>
          <w:rFonts w:asciiTheme="minorEastAsia" w:hAnsiTheme="minorEastAsia" w:eastAsiaTheme="minorEastAsia"/>
          <w:sz w:val="24"/>
          <w:szCs w:val="24"/>
        </w:rPr>
        <w:t>族自豪感；</w:t>
      </w:r>
    </w:p>
    <w:p>
      <w:pPr>
        <w:pStyle w:val="17"/>
        <w:numPr>
          <w:ilvl w:val="1"/>
          <w:numId w:val="1"/>
        </w:numPr>
        <w:overflowPunct w:val="0"/>
        <w:adjustRightInd w:val="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崇</w:t>
      </w:r>
      <w:r>
        <w:rPr>
          <w:rFonts w:asciiTheme="minorEastAsia" w:hAnsiTheme="minorEastAsia" w:eastAsiaTheme="minorEastAsia"/>
          <w:sz w:val="24"/>
          <w:szCs w:val="24"/>
        </w:rPr>
        <w:t>尚宪法、</w:t>
      </w:r>
      <w:r>
        <w:rPr>
          <w:rFonts w:hint="eastAsia" w:asciiTheme="minorEastAsia" w:hAnsiTheme="minorEastAsia" w:eastAsiaTheme="minorEastAsia"/>
          <w:sz w:val="24"/>
          <w:szCs w:val="24"/>
        </w:rPr>
        <w:t>遵法</w:t>
      </w:r>
      <w:r>
        <w:rPr>
          <w:rFonts w:asciiTheme="minorEastAsia" w:hAnsiTheme="minorEastAsia" w:eastAsiaTheme="minorEastAsia"/>
          <w:sz w:val="24"/>
          <w:szCs w:val="24"/>
        </w:rPr>
        <w:t>守纪、崇德向</w:t>
      </w:r>
      <w:r>
        <w:rPr>
          <w:rFonts w:hint="eastAsia" w:asciiTheme="minorEastAsia" w:hAnsiTheme="minorEastAsia" w:eastAsiaTheme="minorEastAsia"/>
          <w:sz w:val="24"/>
          <w:szCs w:val="24"/>
        </w:rPr>
        <w:t>善、</w:t>
      </w:r>
      <w:r>
        <w:rPr>
          <w:rFonts w:asciiTheme="minorEastAsia" w:hAnsiTheme="minorEastAsia" w:eastAsiaTheme="minorEastAsia"/>
          <w:sz w:val="24"/>
          <w:szCs w:val="24"/>
        </w:rPr>
        <w:t>诚实守信、尊重生命、热爱劳动，履行道德准则和行为规范，具有社会责任感和社会参与意识；</w:t>
      </w:r>
    </w:p>
    <w:p>
      <w:pPr>
        <w:pStyle w:val="17"/>
        <w:numPr>
          <w:ilvl w:val="1"/>
          <w:numId w:val="1"/>
        </w:numPr>
        <w:overflowPunct w:val="0"/>
        <w:adjustRightInd w:val="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具</w:t>
      </w:r>
      <w:r>
        <w:rPr>
          <w:rFonts w:asciiTheme="minorEastAsia" w:hAnsiTheme="minorEastAsia" w:eastAsiaTheme="minorEastAsia"/>
          <w:sz w:val="24"/>
          <w:szCs w:val="24"/>
        </w:rPr>
        <w:t>有质量意识、环保意识、安全意识、信息</w:t>
      </w:r>
      <w:r>
        <w:rPr>
          <w:rFonts w:hint="eastAsia" w:asciiTheme="minorEastAsia" w:hAnsiTheme="minorEastAsia" w:eastAsiaTheme="minorEastAsia"/>
          <w:sz w:val="24"/>
          <w:szCs w:val="24"/>
        </w:rPr>
        <w:t>素养、</w:t>
      </w:r>
      <w:r>
        <w:rPr>
          <w:rFonts w:asciiTheme="minorEastAsia" w:hAnsiTheme="minorEastAsia" w:eastAsiaTheme="minorEastAsia"/>
          <w:sz w:val="24"/>
          <w:szCs w:val="24"/>
        </w:rPr>
        <w:t>工匠精神、创新思维；具有良好的通信工程施工安全与自我保护意识；</w:t>
      </w:r>
    </w:p>
    <w:p>
      <w:pPr>
        <w:pStyle w:val="17"/>
        <w:numPr>
          <w:ilvl w:val="1"/>
          <w:numId w:val="1"/>
        </w:numPr>
        <w:overflowPunct w:val="0"/>
        <w:adjustRightInd w:val="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勇于</w:t>
      </w:r>
      <w:r>
        <w:rPr>
          <w:rFonts w:asciiTheme="minorEastAsia" w:hAnsiTheme="minorEastAsia" w:eastAsiaTheme="minorEastAsia"/>
          <w:sz w:val="24"/>
          <w:szCs w:val="24"/>
        </w:rPr>
        <w:t>奋斗、乐观向上，具有自我管理能力、职业生涯规划的意识，有较强的集体意识和团队合作精神；</w:t>
      </w:r>
    </w:p>
    <w:p>
      <w:pPr>
        <w:pStyle w:val="17"/>
        <w:numPr>
          <w:ilvl w:val="1"/>
          <w:numId w:val="1"/>
        </w:numPr>
        <w:overflowPunct w:val="0"/>
        <w:adjustRightInd w:val="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具</w:t>
      </w:r>
      <w:r>
        <w:rPr>
          <w:rFonts w:asciiTheme="minorEastAsia" w:hAnsiTheme="minorEastAsia" w:eastAsiaTheme="minorEastAsia"/>
          <w:sz w:val="24"/>
          <w:szCs w:val="24"/>
        </w:rPr>
        <w:t>有健康的体魄、心理和健全的人格，掌握基本运动知识和一两项</w:t>
      </w:r>
      <w:r>
        <w:rPr>
          <w:rFonts w:hint="eastAsia" w:asciiTheme="minorEastAsia" w:hAnsiTheme="minorEastAsia" w:eastAsiaTheme="minorEastAsia"/>
          <w:sz w:val="24"/>
          <w:szCs w:val="24"/>
        </w:rPr>
        <w:t>运动</w:t>
      </w:r>
      <w:r>
        <w:rPr>
          <w:rFonts w:asciiTheme="minorEastAsia" w:hAnsiTheme="minorEastAsia" w:eastAsiaTheme="minorEastAsia"/>
          <w:sz w:val="24"/>
          <w:szCs w:val="24"/>
        </w:rPr>
        <w:t>技能，养成良好的健身与卫生习惯，良好的行为习惯；</w:t>
      </w:r>
    </w:p>
    <w:p>
      <w:pPr>
        <w:pStyle w:val="17"/>
        <w:numPr>
          <w:ilvl w:val="1"/>
          <w:numId w:val="1"/>
        </w:numPr>
        <w:overflowPunct w:val="0"/>
        <w:adjustRightInd w:val="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具</w:t>
      </w:r>
      <w:r>
        <w:rPr>
          <w:rFonts w:asciiTheme="minorEastAsia" w:hAnsiTheme="minorEastAsia" w:eastAsiaTheme="minorEastAsia"/>
          <w:sz w:val="24"/>
          <w:szCs w:val="24"/>
        </w:rPr>
        <w:t>有一定的</w:t>
      </w:r>
      <w:r>
        <w:rPr>
          <w:rFonts w:hint="eastAsia" w:asciiTheme="minorEastAsia" w:hAnsiTheme="minorEastAsia" w:eastAsiaTheme="minorEastAsia"/>
          <w:sz w:val="24"/>
          <w:szCs w:val="24"/>
        </w:rPr>
        <w:t>审美</w:t>
      </w:r>
      <w:r>
        <w:rPr>
          <w:rFonts w:asciiTheme="minorEastAsia" w:hAnsiTheme="minorEastAsia" w:eastAsiaTheme="minorEastAsia"/>
          <w:sz w:val="24"/>
          <w:szCs w:val="24"/>
        </w:rPr>
        <w:t>和人文素养，能够形成一两项艺术特长</w:t>
      </w:r>
      <w:r>
        <w:rPr>
          <w:rFonts w:hint="eastAsia" w:asciiTheme="minorEastAsia" w:hAnsiTheme="minorEastAsia" w:eastAsiaTheme="minorEastAsia"/>
          <w:sz w:val="24"/>
          <w:szCs w:val="24"/>
        </w:rPr>
        <w:t>或</w:t>
      </w:r>
      <w:r>
        <w:rPr>
          <w:rFonts w:asciiTheme="minorEastAsia" w:hAnsiTheme="minorEastAsia" w:eastAsiaTheme="minorEastAsia"/>
          <w:sz w:val="24"/>
          <w:szCs w:val="24"/>
        </w:rPr>
        <w:t>爱好。</w:t>
      </w:r>
    </w:p>
    <w:p>
      <w:pPr>
        <w:pStyle w:val="17"/>
        <w:numPr>
          <w:ilvl w:val="1"/>
          <w:numId w:val="1"/>
        </w:numPr>
        <w:overflowPunct w:val="0"/>
        <w:adjustRightInd w:val="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能够</w:t>
      </w:r>
      <w:r>
        <w:rPr>
          <w:rFonts w:asciiTheme="minorEastAsia" w:hAnsiTheme="minorEastAsia" w:eastAsiaTheme="minorEastAsia"/>
          <w:sz w:val="24"/>
          <w:szCs w:val="24"/>
        </w:rPr>
        <w:t>初步理解企业战略和适应</w:t>
      </w:r>
      <w:r>
        <w:rPr>
          <w:rFonts w:hint="eastAsia" w:asciiTheme="minorEastAsia" w:hAnsiTheme="minorEastAsia" w:eastAsiaTheme="minorEastAsia"/>
          <w:sz w:val="24"/>
          <w:szCs w:val="24"/>
        </w:rPr>
        <w:t>企业</w:t>
      </w:r>
      <w:r>
        <w:rPr>
          <w:rFonts w:asciiTheme="minorEastAsia" w:hAnsiTheme="minorEastAsia" w:eastAsiaTheme="minorEastAsia"/>
          <w:sz w:val="24"/>
          <w:szCs w:val="24"/>
        </w:rPr>
        <w:t>文化，遵守通信纪</w:t>
      </w:r>
      <w:r>
        <w:rPr>
          <w:rFonts w:hint="eastAsia" w:asciiTheme="minorEastAsia" w:hAnsiTheme="minorEastAsia" w:eastAsiaTheme="minorEastAsia"/>
          <w:sz w:val="24"/>
          <w:szCs w:val="24"/>
        </w:rPr>
        <w:t>律</w:t>
      </w:r>
      <w:r>
        <w:rPr>
          <w:rFonts w:asciiTheme="minorEastAsia" w:hAnsiTheme="minorEastAsia" w:eastAsiaTheme="minorEastAsia"/>
          <w:sz w:val="24"/>
          <w:szCs w:val="24"/>
        </w:rPr>
        <w:t>、严守通信</w:t>
      </w:r>
      <w:r>
        <w:rPr>
          <w:rFonts w:hint="eastAsia" w:asciiTheme="minorEastAsia" w:hAnsiTheme="minorEastAsia" w:eastAsiaTheme="minorEastAsia"/>
          <w:sz w:val="24"/>
          <w:szCs w:val="24"/>
        </w:rPr>
        <w:t>秘密</w:t>
      </w:r>
      <w:r>
        <w:rPr>
          <w:rFonts w:asciiTheme="minorEastAsia" w:hAnsiTheme="minorEastAsia" w:eastAsiaTheme="minorEastAsia"/>
          <w:sz w:val="24"/>
          <w:szCs w:val="24"/>
        </w:rPr>
        <w:t>；</w:t>
      </w:r>
    </w:p>
    <w:p>
      <w:pPr>
        <w:overflowPunct w:val="0"/>
        <w:adjustRightInd w:val="0"/>
        <w:rPr>
          <w:rFonts w:asciiTheme="minorEastAsia" w:hAnsiTheme="minorEastAsia" w:eastAsiaTheme="minorEastAsia"/>
          <w:sz w:val="24"/>
          <w:szCs w:val="24"/>
        </w:rPr>
      </w:pPr>
      <w:r>
        <w:rPr>
          <w:rFonts w:hint="eastAsia" w:asciiTheme="minorEastAsia" w:hAnsiTheme="minorEastAsia" w:eastAsiaTheme="minorEastAsia"/>
          <w:sz w:val="24"/>
          <w:szCs w:val="24"/>
        </w:rPr>
        <w:t>2.知识</w:t>
      </w:r>
    </w:p>
    <w:p>
      <w:pPr>
        <w:pStyle w:val="17"/>
        <w:numPr>
          <w:ilvl w:val="0"/>
          <w:numId w:val="2"/>
        </w:numPr>
        <w:overflowPunct w:val="0"/>
        <w:adjustRightInd w:val="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掌握</w:t>
      </w:r>
      <w:r>
        <w:rPr>
          <w:rFonts w:asciiTheme="minorEastAsia" w:hAnsiTheme="minorEastAsia" w:eastAsiaTheme="minorEastAsia"/>
          <w:sz w:val="24"/>
          <w:szCs w:val="24"/>
        </w:rPr>
        <w:t>必备的思想政治理论、科学文化基础知识和中华优秀传统文化知识；</w:t>
      </w:r>
    </w:p>
    <w:p>
      <w:pPr>
        <w:pStyle w:val="17"/>
        <w:numPr>
          <w:ilvl w:val="0"/>
          <w:numId w:val="2"/>
        </w:numPr>
        <w:overflowPunct w:val="0"/>
        <w:adjustRightInd w:val="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熟悉</w:t>
      </w:r>
      <w:r>
        <w:rPr>
          <w:rFonts w:asciiTheme="minorEastAsia" w:hAnsiTheme="minorEastAsia" w:eastAsiaTheme="minorEastAsia"/>
          <w:sz w:val="24"/>
          <w:szCs w:val="24"/>
        </w:rPr>
        <w:t>与本专业相关的法律法规以及环境保护、安全</w:t>
      </w:r>
      <w:r>
        <w:rPr>
          <w:rFonts w:hint="eastAsia" w:asciiTheme="minorEastAsia" w:hAnsiTheme="minorEastAsia" w:eastAsiaTheme="minorEastAsia"/>
          <w:sz w:val="24"/>
          <w:szCs w:val="24"/>
        </w:rPr>
        <w:t>消防</w:t>
      </w:r>
      <w:r>
        <w:rPr>
          <w:rFonts w:asciiTheme="minorEastAsia" w:hAnsiTheme="minorEastAsia" w:eastAsiaTheme="minorEastAsia"/>
          <w:sz w:val="24"/>
          <w:szCs w:val="24"/>
        </w:rPr>
        <w:t>、文明生产等相关知识；</w:t>
      </w:r>
    </w:p>
    <w:p>
      <w:pPr>
        <w:pStyle w:val="17"/>
        <w:numPr>
          <w:ilvl w:val="0"/>
          <w:numId w:val="2"/>
        </w:numPr>
        <w:overflowPunct w:val="0"/>
        <w:adjustRightInd w:val="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掌握</w:t>
      </w:r>
      <w:r>
        <w:rPr>
          <w:rFonts w:hint="eastAsia" w:asciiTheme="minorEastAsia" w:hAnsiTheme="minorEastAsia" w:eastAsiaTheme="minorEastAsia"/>
          <w:sz w:val="24"/>
          <w:szCs w:val="24"/>
          <w:lang w:eastAsia="zh-CN"/>
        </w:rPr>
        <w:t>现代移动通信技术</w:t>
      </w:r>
      <w:r>
        <w:rPr>
          <w:rFonts w:asciiTheme="minorEastAsia" w:hAnsiTheme="minorEastAsia" w:eastAsiaTheme="minorEastAsia"/>
          <w:sz w:val="24"/>
          <w:szCs w:val="24"/>
        </w:rPr>
        <w:t>原理、系统结构；</w:t>
      </w:r>
    </w:p>
    <w:p>
      <w:pPr>
        <w:pStyle w:val="17"/>
        <w:numPr>
          <w:ilvl w:val="0"/>
          <w:numId w:val="2"/>
        </w:numPr>
        <w:overflowPunct w:val="0"/>
        <w:adjustRightInd w:val="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掌握基</w:t>
      </w:r>
      <w:r>
        <w:rPr>
          <w:rFonts w:asciiTheme="minorEastAsia" w:hAnsiTheme="minorEastAsia" w:eastAsiaTheme="minorEastAsia"/>
          <w:sz w:val="24"/>
          <w:szCs w:val="24"/>
        </w:rPr>
        <w:t>站系统的技术条件与技术要求；</w:t>
      </w:r>
    </w:p>
    <w:p>
      <w:pPr>
        <w:pStyle w:val="17"/>
        <w:numPr>
          <w:ilvl w:val="0"/>
          <w:numId w:val="2"/>
        </w:numPr>
        <w:overflowPunct w:val="0"/>
        <w:adjustRightInd w:val="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熟悉</w:t>
      </w:r>
      <w:r>
        <w:rPr>
          <w:rFonts w:asciiTheme="minorEastAsia" w:hAnsiTheme="minorEastAsia" w:eastAsiaTheme="minorEastAsia"/>
          <w:sz w:val="24"/>
          <w:szCs w:val="24"/>
        </w:rPr>
        <w:t>基站系统勘察流程与设计规范；</w:t>
      </w:r>
    </w:p>
    <w:p>
      <w:pPr>
        <w:pStyle w:val="17"/>
        <w:numPr>
          <w:ilvl w:val="0"/>
          <w:numId w:val="2"/>
        </w:numPr>
        <w:overflowPunct w:val="0"/>
        <w:adjustRightInd w:val="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掌握</w:t>
      </w:r>
      <w:r>
        <w:rPr>
          <w:rFonts w:asciiTheme="minorEastAsia" w:hAnsiTheme="minorEastAsia" w:eastAsiaTheme="minorEastAsia"/>
          <w:sz w:val="24"/>
          <w:szCs w:val="24"/>
        </w:rPr>
        <w:t>基站开通、调测、验收与维护的流程与规范</w:t>
      </w:r>
      <w:r>
        <w:rPr>
          <w:rFonts w:hint="eastAsia" w:asciiTheme="minorEastAsia" w:hAnsiTheme="minorEastAsia" w:eastAsiaTheme="minorEastAsia"/>
          <w:sz w:val="24"/>
          <w:szCs w:val="24"/>
        </w:rPr>
        <w:t>；</w:t>
      </w:r>
    </w:p>
    <w:p>
      <w:pPr>
        <w:pStyle w:val="17"/>
        <w:numPr>
          <w:ilvl w:val="0"/>
          <w:numId w:val="2"/>
        </w:numPr>
        <w:overflowPunct w:val="0"/>
        <w:adjustRightInd w:val="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掌握</w:t>
      </w:r>
      <w:r>
        <w:rPr>
          <w:rFonts w:asciiTheme="minorEastAsia" w:hAnsiTheme="minorEastAsia" w:eastAsiaTheme="minorEastAsia"/>
          <w:sz w:val="24"/>
          <w:szCs w:val="24"/>
        </w:rPr>
        <w:t>无线网络优化的基本理论、流程、技术条件与技术要求；</w:t>
      </w:r>
    </w:p>
    <w:p>
      <w:pPr>
        <w:pStyle w:val="17"/>
        <w:numPr>
          <w:ilvl w:val="0"/>
          <w:numId w:val="2"/>
        </w:numPr>
        <w:overflowPunct w:val="0"/>
        <w:adjustRightInd w:val="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掌握</w:t>
      </w:r>
      <w:r>
        <w:rPr>
          <w:rFonts w:asciiTheme="minorEastAsia" w:hAnsiTheme="minorEastAsia" w:eastAsiaTheme="minorEastAsia"/>
          <w:sz w:val="24"/>
          <w:szCs w:val="24"/>
        </w:rPr>
        <w:t>无线网络测试的技术条件与技术</w:t>
      </w:r>
      <w:r>
        <w:rPr>
          <w:rFonts w:hint="eastAsia" w:asciiTheme="minorEastAsia" w:hAnsiTheme="minorEastAsia" w:eastAsiaTheme="minorEastAsia"/>
          <w:sz w:val="24"/>
          <w:szCs w:val="24"/>
        </w:rPr>
        <w:t>要求</w:t>
      </w:r>
      <w:r>
        <w:rPr>
          <w:rFonts w:asciiTheme="minorEastAsia" w:hAnsiTheme="minorEastAsia" w:eastAsiaTheme="minorEastAsia"/>
          <w:sz w:val="24"/>
          <w:szCs w:val="24"/>
        </w:rPr>
        <w:t>；</w:t>
      </w:r>
    </w:p>
    <w:p>
      <w:pPr>
        <w:pStyle w:val="17"/>
        <w:numPr>
          <w:ilvl w:val="0"/>
          <w:numId w:val="2"/>
        </w:numPr>
        <w:overflowPunct w:val="0"/>
        <w:adjustRightInd w:val="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掌握</w:t>
      </w:r>
      <w:r>
        <w:rPr>
          <w:rFonts w:asciiTheme="minorEastAsia" w:hAnsiTheme="minorEastAsia" w:eastAsiaTheme="minorEastAsia"/>
          <w:sz w:val="24"/>
          <w:szCs w:val="24"/>
        </w:rPr>
        <w:t>移动通信室分系统设计的基本理</w:t>
      </w:r>
      <w:r>
        <w:rPr>
          <w:rFonts w:hint="eastAsia" w:asciiTheme="minorEastAsia" w:hAnsiTheme="minorEastAsia" w:eastAsiaTheme="minorEastAsia"/>
          <w:sz w:val="24"/>
          <w:szCs w:val="24"/>
        </w:rPr>
        <w:t>论</w:t>
      </w:r>
      <w:r>
        <w:rPr>
          <w:rFonts w:asciiTheme="minorEastAsia" w:hAnsiTheme="minorEastAsia" w:eastAsiaTheme="minorEastAsia"/>
          <w:sz w:val="24"/>
          <w:szCs w:val="24"/>
        </w:rPr>
        <w:t>、方法和设计</w:t>
      </w:r>
      <w:r>
        <w:rPr>
          <w:rFonts w:hint="eastAsia" w:asciiTheme="minorEastAsia" w:hAnsiTheme="minorEastAsia" w:eastAsiaTheme="minorEastAsia"/>
          <w:sz w:val="24"/>
          <w:szCs w:val="24"/>
        </w:rPr>
        <w:t>、</w:t>
      </w:r>
      <w:r>
        <w:rPr>
          <w:rFonts w:asciiTheme="minorEastAsia" w:hAnsiTheme="minorEastAsia" w:eastAsiaTheme="minorEastAsia"/>
          <w:sz w:val="24"/>
          <w:szCs w:val="24"/>
        </w:rPr>
        <w:t>施工规范；</w:t>
      </w:r>
    </w:p>
    <w:p>
      <w:pPr>
        <w:pStyle w:val="17"/>
        <w:numPr>
          <w:ilvl w:val="0"/>
          <w:numId w:val="2"/>
        </w:numPr>
        <w:overflowPunct w:val="0"/>
        <w:adjustRightInd w:val="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掌握</w:t>
      </w:r>
      <w:r>
        <w:rPr>
          <w:rFonts w:asciiTheme="minorEastAsia" w:hAnsiTheme="minorEastAsia" w:eastAsiaTheme="minorEastAsia"/>
          <w:sz w:val="24"/>
          <w:szCs w:val="24"/>
        </w:rPr>
        <w:t>移动通信室分系统维护的流程与规范。</w:t>
      </w:r>
    </w:p>
    <w:p>
      <w:pPr>
        <w:overflowPunct w:val="0"/>
        <w:adjustRightInd w:val="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能力</w:t>
      </w:r>
    </w:p>
    <w:p>
      <w:pPr>
        <w:pStyle w:val="17"/>
        <w:numPr>
          <w:ilvl w:val="0"/>
          <w:numId w:val="3"/>
        </w:numPr>
        <w:overflowPunct w:val="0"/>
        <w:adjustRightInd w:val="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具</w:t>
      </w:r>
      <w:r>
        <w:rPr>
          <w:rFonts w:asciiTheme="minorEastAsia" w:hAnsiTheme="minorEastAsia" w:eastAsiaTheme="minorEastAsia"/>
          <w:sz w:val="24"/>
          <w:szCs w:val="24"/>
        </w:rPr>
        <w:t>有探究学习、终身学习、分析问题和解决问题的能力；</w:t>
      </w:r>
    </w:p>
    <w:p>
      <w:pPr>
        <w:pStyle w:val="17"/>
        <w:numPr>
          <w:ilvl w:val="0"/>
          <w:numId w:val="3"/>
        </w:numPr>
        <w:overflowPunct w:val="0"/>
        <w:adjustRightInd w:val="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具</w:t>
      </w:r>
      <w:r>
        <w:rPr>
          <w:rFonts w:asciiTheme="minorEastAsia" w:hAnsiTheme="minorEastAsia" w:eastAsiaTheme="minorEastAsia"/>
          <w:sz w:val="24"/>
          <w:szCs w:val="24"/>
        </w:rPr>
        <w:t>有良好的语言、文字表达能力和沟通能力；</w:t>
      </w:r>
    </w:p>
    <w:p>
      <w:pPr>
        <w:pStyle w:val="17"/>
        <w:numPr>
          <w:ilvl w:val="0"/>
          <w:numId w:val="3"/>
        </w:numPr>
        <w:overflowPunct w:val="0"/>
        <w:adjustRightInd w:val="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具备</w:t>
      </w:r>
      <w:r>
        <w:rPr>
          <w:rFonts w:asciiTheme="minorEastAsia" w:hAnsiTheme="minorEastAsia" w:eastAsiaTheme="minorEastAsia"/>
          <w:sz w:val="24"/>
          <w:szCs w:val="24"/>
        </w:rPr>
        <w:t>团队合作能力；</w:t>
      </w:r>
    </w:p>
    <w:p>
      <w:pPr>
        <w:pStyle w:val="17"/>
        <w:numPr>
          <w:ilvl w:val="0"/>
          <w:numId w:val="3"/>
        </w:numPr>
        <w:overflowPunct w:val="0"/>
        <w:adjustRightInd w:val="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具备</w:t>
      </w:r>
      <w:r>
        <w:rPr>
          <w:rFonts w:asciiTheme="minorEastAsia" w:hAnsiTheme="minorEastAsia" w:eastAsiaTheme="minorEastAsia"/>
          <w:sz w:val="24"/>
          <w:szCs w:val="24"/>
        </w:rPr>
        <w:t>计算机常用工具软件的应用能力；</w:t>
      </w:r>
    </w:p>
    <w:p>
      <w:pPr>
        <w:pStyle w:val="17"/>
        <w:numPr>
          <w:ilvl w:val="0"/>
          <w:numId w:val="3"/>
        </w:numPr>
        <w:overflowPunct w:val="0"/>
        <w:adjustRightInd w:val="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具备</w:t>
      </w:r>
      <w:r>
        <w:rPr>
          <w:rFonts w:asciiTheme="minorEastAsia" w:hAnsiTheme="minorEastAsia" w:eastAsiaTheme="minorEastAsia"/>
          <w:sz w:val="24"/>
          <w:szCs w:val="24"/>
        </w:rPr>
        <w:t>基站</w:t>
      </w:r>
      <w:r>
        <w:rPr>
          <w:rFonts w:hint="eastAsia" w:asciiTheme="minorEastAsia" w:hAnsiTheme="minorEastAsia" w:eastAsiaTheme="minorEastAsia"/>
          <w:sz w:val="24"/>
          <w:szCs w:val="24"/>
        </w:rPr>
        <w:t>系统</w:t>
      </w:r>
      <w:r>
        <w:rPr>
          <w:rFonts w:asciiTheme="minorEastAsia" w:hAnsiTheme="minorEastAsia" w:eastAsiaTheme="minorEastAsia"/>
          <w:sz w:val="24"/>
          <w:szCs w:val="24"/>
        </w:rPr>
        <w:t>勘察、设计与施工的能力；</w:t>
      </w:r>
    </w:p>
    <w:p>
      <w:pPr>
        <w:pStyle w:val="17"/>
        <w:numPr>
          <w:ilvl w:val="0"/>
          <w:numId w:val="3"/>
        </w:numPr>
        <w:overflowPunct w:val="0"/>
        <w:adjustRightInd w:val="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具备</w:t>
      </w:r>
      <w:r>
        <w:rPr>
          <w:rFonts w:asciiTheme="minorEastAsia" w:hAnsiTheme="minorEastAsia" w:eastAsiaTheme="minorEastAsia"/>
          <w:sz w:val="24"/>
          <w:szCs w:val="24"/>
        </w:rPr>
        <w:t>基站开通、调</w:t>
      </w:r>
      <w:r>
        <w:rPr>
          <w:rFonts w:hint="eastAsia" w:asciiTheme="minorEastAsia" w:hAnsiTheme="minorEastAsia" w:eastAsiaTheme="minorEastAsia"/>
          <w:sz w:val="24"/>
          <w:szCs w:val="24"/>
        </w:rPr>
        <w:t>测</w:t>
      </w:r>
      <w:r>
        <w:rPr>
          <w:rFonts w:asciiTheme="minorEastAsia" w:hAnsiTheme="minorEastAsia" w:eastAsiaTheme="minorEastAsia"/>
          <w:sz w:val="24"/>
          <w:szCs w:val="24"/>
        </w:rPr>
        <w:t>、</w:t>
      </w:r>
      <w:r>
        <w:rPr>
          <w:rFonts w:hint="eastAsia" w:asciiTheme="minorEastAsia" w:hAnsiTheme="minorEastAsia" w:eastAsiaTheme="minorEastAsia"/>
          <w:sz w:val="24"/>
          <w:szCs w:val="24"/>
        </w:rPr>
        <w:t>验收</w:t>
      </w:r>
      <w:r>
        <w:rPr>
          <w:rFonts w:asciiTheme="minorEastAsia" w:hAnsiTheme="minorEastAsia" w:eastAsiaTheme="minorEastAsia"/>
          <w:sz w:val="24"/>
          <w:szCs w:val="24"/>
        </w:rPr>
        <w:t>与</w:t>
      </w:r>
      <w:r>
        <w:rPr>
          <w:rFonts w:hint="eastAsia" w:asciiTheme="minorEastAsia" w:hAnsiTheme="minorEastAsia" w:eastAsiaTheme="minorEastAsia"/>
          <w:sz w:val="24"/>
          <w:szCs w:val="24"/>
        </w:rPr>
        <w:t>维护</w:t>
      </w:r>
      <w:r>
        <w:rPr>
          <w:rFonts w:asciiTheme="minorEastAsia" w:hAnsiTheme="minorEastAsia" w:eastAsiaTheme="minorEastAsia"/>
          <w:sz w:val="24"/>
          <w:szCs w:val="24"/>
        </w:rPr>
        <w:t>的能力；</w:t>
      </w:r>
    </w:p>
    <w:p>
      <w:pPr>
        <w:pStyle w:val="17"/>
        <w:numPr>
          <w:ilvl w:val="0"/>
          <w:numId w:val="3"/>
        </w:numPr>
        <w:overflowPunct w:val="0"/>
        <w:adjustRightInd w:val="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具备</w:t>
      </w:r>
      <w:r>
        <w:rPr>
          <w:rFonts w:asciiTheme="minorEastAsia" w:hAnsiTheme="minorEastAsia" w:eastAsiaTheme="minorEastAsia"/>
          <w:sz w:val="24"/>
          <w:szCs w:val="24"/>
        </w:rPr>
        <w:t>无线网络测试、无线系统优化的能力；</w:t>
      </w:r>
    </w:p>
    <w:p>
      <w:pPr>
        <w:pStyle w:val="17"/>
        <w:numPr>
          <w:ilvl w:val="0"/>
          <w:numId w:val="3"/>
        </w:numPr>
        <w:overflowPunct w:val="0"/>
        <w:adjustRightInd w:val="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具备</w:t>
      </w:r>
      <w:r>
        <w:rPr>
          <w:rFonts w:asciiTheme="minorEastAsia" w:hAnsiTheme="minorEastAsia" w:eastAsiaTheme="minorEastAsia"/>
          <w:sz w:val="24"/>
          <w:szCs w:val="24"/>
        </w:rPr>
        <w:t>移动通信室分系统设计、施工、维护的能力；</w:t>
      </w:r>
    </w:p>
    <w:p>
      <w:pPr>
        <w:pStyle w:val="17"/>
        <w:numPr>
          <w:ilvl w:val="0"/>
          <w:numId w:val="3"/>
        </w:numPr>
        <w:overflowPunct w:val="0"/>
        <w:adjustRightInd w:val="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具备移动</w:t>
      </w:r>
      <w:r>
        <w:rPr>
          <w:rFonts w:asciiTheme="minorEastAsia" w:hAnsiTheme="minorEastAsia" w:eastAsiaTheme="minorEastAsia"/>
          <w:sz w:val="24"/>
          <w:szCs w:val="24"/>
        </w:rPr>
        <w:t>通信工程项目管理的能力；</w:t>
      </w:r>
    </w:p>
    <w:p>
      <w:pPr>
        <w:pStyle w:val="17"/>
        <w:numPr>
          <w:ilvl w:val="0"/>
          <w:numId w:val="3"/>
        </w:numPr>
        <w:overflowPunct w:val="0"/>
        <w:adjustRightInd w:val="0"/>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具备</w:t>
      </w:r>
      <w:r>
        <w:rPr>
          <w:rFonts w:asciiTheme="minorEastAsia" w:hAnsiTheme="minorEastAsia" w:eastAsiaTheme="minorEastAsia"/>
          <w:sz w:val="24"/>
          <w:szCs w:val="24"/>
        </w:rPr>
        <w:t>移动通信工程监理的能力；</w:t>
      </w:r>
    </w:p>
    <w:p>
      <w:pPr>
        <w:pStyle w:val="17"/>
        <w:numPr>
          <w:ilvl w:val="0"/>
          <w:numId w:val="3"/>
        </w:numPr>
        <w:overflowPunct w:val="0"/>
        <w:adjustRightInd w:val="0"/>
        <w:ind w:firstLineChars="0"/>
        <w:rPr>
          <w:rFonts w:asciiTheme="minorEastAsia" w:hAnsiTheme="minorEastAsia" w:eastAsiaTheme="minorEastAsia"/>
          <w:sz w:val="24"/>
        </w:rPr>
      </w:pPr>
      <w:r>
        <w:rPr>
          <w:rFonts w:hint="eastAsia" w:asciiTheme="minorEastAsia" w:hAnsiTheme="minorEastAsia" w:eastAsiaTheme="minorEastAsia"/>
          <w:sz w:val="24"/>
          <w:szCs w:val="24"/>
        </w:rPr>
        <w:t>具备</w:t>
      </w:r>
      <w:r>
        <w:rPr>
          <w:rFonts w:asciiTheme="minorEastAsia" w:hAnsiTheme="minorEastAsia" w:eastAsiaTheme="minorEastAsia"/>
          <w:sz w:val="24"/>
          <w:szCs w:val="24"/>
        </w:rPr>
        <w:t>学习通信新技术新业务和获取、处理和使用信息的能力。</w:t>
      </w:r>
    </w:p>
    <w:p>
      <w:pPr>
        <w:overflowPunct w:val="0"/>
        <w:adjustRightInd w:val="0"/>
        <w:rPr>
          <w:rFonts w:asciiTheme="minorEastAsia" w:hAnsiTheme="minorEastAsia" w:eastAsiaTheme="minorEastAsia"/>
          <w:sz w:val="24"/>
          <w:szCs w:val="24"/>
        </w:rPr>
      </w:pPr>
      <w:r>
        <w:rPr>
          <w:rFonts w:hint="eastAsia" w:asciiTheme="minorEastAsia" w:hAnsiTheme="minorEastAsia" w:eastAsiaTheme="minorEastAsia"/>
          <w:b/>
          <w:sz w:val="24"/>
          <w:szCs w:val="24"/>
        </w:rPr>
        <w:t>六</w:t>
      </w:r>
      <w:r>
        <w:rPr>
          <w:rFonts w:asciiTheme="minorEastAsia" w:hAnsiTheme="minorEastAsia" w:eastAsiaTheme="minorEastAsia"/>
          <w:b/>
          <w:sz w:val="24"/>
          <w:szCs w:val="24"/>
        </w:rPr>
        <w:t>、课程设置</w:t>
      </w:r>
      <w:r>
        <w:rPr>
          <w:rFonts w:hint="eastAsia" w:asciiTheme="minorEastAsia" w:hAnsiTheme="minorEastAsia" w:eastAsiaTheme="minorEastAsia"/>
          <w:b/>
          <w:sz w:val="24"/>
          <w:szCs w:val="24"/>
        </w:rPr>
        <w:t>及要求</w:t>
      </w:r>
    </w:p>
    <w:p>
      <w:pPr>
        <w:overflowPunct w:val="0"/>
        <w:adjustRightInd w:val="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（一）</w:t>
      </w:r>
      <w:r>
        <w:rPr>
          <w:rFonts w:asciiTheme="minorEastAsia" w:hAnsiTheme="minorEastAsia" w:eastAsiaTheme="minorEastAsia"/>
          <w:b/>
          <w:sz w:val="24"/>
          <w:szCs w:val="24"/>
        </w:rPr>
        <w:t>公共基础课程</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1.思想道德修养与法律基础</w:t>
      </w:r>
      <w:r>
        <w:rPr>
          <w:rFonts w:asciiTheme="minorEastAsia" w:hAnsiTheme="minorEastAsia" w:eastAsiaTheme="minorEastAsia"/>
          <w:sz w:val="24"/>
          <w:szCs w:val="24"/>
        </w:rPr>
        <w:tab/>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思想道德修养与法律基础》课是一门综合性较强的思想品德课程，主要包括政治教育、思想教育、道德教育、法制教育等方面的内容。课程教学的根本任务是：贯彻落实“以德治国”、“依法治国”的重要思想和社会主义荣辱观，帮助大学生树立中国特色社会主义的共同理想，确立坚定的马克思主义信念，继承和弘扬爱国主义传统，加强自身道德修养、培育各种道德素质，提高法律素养、自觉遵纪守法，促使大学生树立正确的世界观、人生观、价值观、道德观和法制观，引导大学生树立科学的理想信念，并在实现中国梦的伟大实践中化理想为现实，做“有理想、有道德、有文化、有纪律”的社会主义事业建设者和接班人。</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2.毛泽东思想和中国特色社会主义理论体系概论</w:t>
      </w:r>
      <w:r>
        <w:rPr>
          <w:rFonts w:asciiTheme="minorEastAsia" w:hAnsiTheme="minorEastAsia" w:eastAsiaTheme="minorEastAsia"/>
          <w:sz w:val="24"/>
          <w:szCs w:val="24"/>
        </w:rPr>
        <w:tab/>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课程主要以马克思主义中国化为主线，集中阐述马克思主义中国化理论成果的主要内容、精神实质、历史地位和指导意义，充分反映中国共产党不断推进马克思主义基本原理与中国具体实际相结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通过课程学习，从整体上把握马克思主义中国化的理论成果的科学内涵、理论体系，特别是中国特色社会主义理论体系的基本观点，增强中国特色社会主义的自觉自信。树立历史观点、世界视野、国情意识和问題意识，增强分析问题、解决问题的能力。不断提高理论思维能力，以更好地把握中国的国情中国社会的状况和自己的生活环境。</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3.英语</w:t>
      </w:r>
      <w:r>
        <w:rPr>
          <w:rFonts w:asciiTheme="minorEastAsia" w:hAnsiTheme="minorEastAsia" w:eastAsiaTheme="minorEastAsia"/>
          <w:sz w:val="24"/>
          <w:szCs w:val="24"/>
        </w:rPr>
        <w:tab/>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高职英语》课程以培养学生实际应用英语的能力为目标，侧重职场环境中英语实际能力的培养，使学生逐步提高用英语进行交流和沟通的能力。同时，高职英语课程要使学生掌握有效的学习方法和策略，培养学生的学习兴趣和自主学习能力，提高学生的综合文化素养和跨文化交际意识，为提升学生的就业竞争力及未来的可持续发展打下必要的基础。掌握</w:t>
      </w:r>
      <w:r>
        <w:rPr>
          <w:rFonts w:asciiTheme="minorEastAsia" w:hAnsiTheme="minorEastAsia" w:eastAsiaTheme="minorEastAsia"/>
          <w:sz w:val="24"/>
          <w:szCs w:val="24"/>
        </w:rPr>
        <w:t>3500</w:t>
      </w:r>
      <w:r>
        <w:rPr>
          <w:rFonts w:hint="eastAsia" w:asciiTheme="minorEastAsia" w:hAnsiTheme="minorEastAsia" w:eastAsiaTheme="minorEastAsia"/>
          <w:sz w:val="24"/>
          <w:szCs w:val="24"/>
        </w:rPr>
        <w:t>个英语单词，在口语和书面写作时加以熟练运用；掌握基本的英语语法，能在职场中熟练运用所学知识；能听懂日常生活用语和未来职业相关的一般性对话和陈述；能就日常话题和与未来职业相关的话题进行比较有效的交谈；能就一般性话题写命题作文，能模拟套写与未来职业相关的应用文，如信函、通知、个人简历等。</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4.高等数学</w:t>
      </w:r>
      <w:r>
        <w:rPr>
          <w:rFonts w:asciiTheme="minorEastAsia" w:hAnsiTheme="minorEastAsia" w:eastAsiaTheme="minorEastAsia"/>
          <w:sz w:val="24"/>
          <w:szCs w:val="24"/>
        </w:rPr>
        <w:tab/>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高等数学》是一门重要的公共基础课。所涉及内容包括极限、导数与微分及其营养、定积分和不定积分常微分方程等基础知识。通过本课程的教学，首先让学生掌握高等数学的基本理论、技巧和思想方法，为后设专业课程提供必要的数学基础知识和科学的思想方法。其次，逐步培养了学生具有一定的抽象概括问题能力，一定的逻辑推理能力，比较熟练的运算能力，综合分析并解决实际问题的能力等。最后还充分调动学生已有的数学知识为专业目标服务，培养学生运用数学知识分析处理实际专业问题的数学应用能力和综合素质，以满足后继专业课程对数学知识需要。</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5.大学生心理健康教育</w:t>
      </w:r>
      <w:r>
        <w:rPr>
          <w:rFonts w:asciiTheme="minorEastAsia" w:hAnsiTheme="minorEastAsia" w:eastAsiaTheme="minorEastAsia"/>
          <w:sz w:val="24"/>
          <w:szCs w:val="24"/>
        </w:rPr>
        <w:tab/>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大学生心理健康教育》课程是大学生的公共必修课程。主要内容涉及了心理健康的基础知识；认知自我；接纳自我；情绪管理；合理优化学习心理；恰当处理人际交往；树立正确的恋爱观以及远离网络危害等方面的知识。通过课程学习，旨在使学生明确心理健康的标准及现实意义，掌握并应用心理健康知识，培养良好的心理素质、自信精神、合作意识和开放的视野，培养学生的自我认知能力、人际沟通能力、自我调节能力，全面提高学生心理整体素养，为学生终身发展奠定良好、健康的心理素质基础。</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6.体育</w:t>
      </w:r>
      <w:r>
        <w:rPr>
          <w:rFonts w:asciiTheme="minorEastAsia" w:hAnsiTheme="minorEastAsia" w:eastAsiaTheme="minorEastAsia"/>
          <w:sz w:val="24"/>
          <w:szCs w:val="24"/>
        </w:rPr>
        <w:tab/>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体育》课程中身体素质锻炼贯穿始终，学生通过该课程学习，在运动参与、运动技能、身体健康、心理健康和社会适应五个学习领域中有所提高，掌握科学锻炼的基本知识，技术，培养其锻炼的兴趣和习惯，以充分发挥学生的主体能动性。培养学生独立锻炼的能力为终身体育打下基础。通过体育与健康课程的学习，学生将增强体能，掌握和应用基本的体育与健康知识和运动技能；培养运动的兴趣和爱好，形成坚持锻炼的习惯；提高对个人健康和群体健康的责任感，形成健康的生活方式；发扬体育精神，形成积极进取、乐观开朗的生活态度；提高与专业特点相适应的体育素养。</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7.创业教育与就业指导</w:t>
      </w:r>
      <w:r>
        <w:rPr>
          <w:rFonts w:asciiTheme="minorEastAsia" w:hAnsiTheme="minorEastAsia" w:eastAsiaTheme="minorEastAsia"/>
          <w:sz w:val="24"/>
          <w:szCs w:val="24"/>
        </w:rPr>
        <w:tab/>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创业教育与就业指导》是遵循职业教育规律，针对高职学生特点而组合开设的一门体现高职教育就业导向的综合性课程，强调理论性和实践性的有机统一，内容包括创业基础理论、创业意识、就业相关基本知识。通过课程学习，让学生树立职业生涯规划理念，掌握创业基本知识和技巧、增强创业意识和精神、了解国家就业方针和政策。开设这一课程，是深化国家示范性高职院校建设，引导高职学生理性规划个人职业生涯发展，帮助高职学生了解社会需要及认识自身优势，促进学生职业素质发展，激发创业精神。</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8.军事教育与训练</w:t>
      </w:r>
      <w:r>
        <w:rPr>
          <w:rFonts w:asciiTheme="minorEastAsia" w:hAnsiTheme="minorEastAsia" w:eastAsiaTheme="minorEastAsia"/>
          <w:sz w:val="24"/>
          <w:szCs w:val="24"/>
        </w:rPr>
        <w:tab/>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军事教育与训练》课程提高学生的思想政治觉悟，通过军事训练，使学生接受国防教育，激发爱国热情，树立革命英雄主义精神，增强国防观念和组织性、纪律性，掌握基本的军事知识和技能。主要内容为：了解我国近代国防史和世界军事形势，增强国防意识。了解现代武器，现代军事科学技术和现代战争的特点和发展趋势，激发学生的爱国主义热情。掌握基本的军事技能，培养良好的军人素质和作风。增强组织性和纪律性，培养吃苦耐劳和顽强拼搏的精神，促进校纪校风和校园精神文明建设。学生军事训练教学采用集中训练与军事理论教学相结合的方式进行，集中军训时间为</w:t>
      </w:r>
      <w:r>
        <w:rPr>
          <w:rFonts w:asciiTheme="minorEastAsia" w:hAnsiTheme="minorEastAsia" w:eastAsiaTheme="minorEastAsia"/>
          <w:sz w:val="24"/>
          <w:szCs w:val="24"/>
        </w:rPr>
        <w:t>2</w:t>
      </w:r>
      <w:r>
        <w:rPr>
          <w:rFonts w:hint="eastAsia" w:asciiTheme="minorEastAsia" w:hAnsiTheme="minorEastAsia" w:eastAsiaTheme="minorEastAsia"/>
          <w:sz w:val="24"/>
          <w:szCs w:val="24"/>
        </w:rPr>
        <w:t>周。</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9.计算机办公软件应用</w:t>
      </w:r>
      <w:r>
        <w:rPr>
          <w:rFonts w:asciiTheme="minorEastAsia" w:hAnsiTheme="minorEastAsia" w:eastAsiaTheme="minorEastAsia"/>
          <w:sz w:val="24"/>
          <w:szCs w:val="24"/>
        </w:rPr>
        <w:tab/>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课程主要使学生掌握必备的计算机应用基础知识和基本技能，培养学生应用计算机解决工作与生活中的实际问题的能力；使学生初步具有应用计算机学习的能力，为其职业生涯发展和终身学习奠定基础；提升学生的信息素养，使学生了解并遵守信息道德与安全准则，培养学生称为信息社会的合格公民。</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10.中华优秀传统文化</w:t>
      </w:r>
      <w:r>
        <w:rPr>
          <w:rFonts w:asciiTheme="minorEastAsia" w:hAnsiTheme="minorEastAsia" w:eastAsiaTheme="minorEastAsia"/>
          <w:sz w:val="24"/>
          <w:szCs w:val="24"/>
        </w:rPr>
        <w:tab/>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中华优秀传统文化》课程教学全面贯彻素质教育方针和立德树人的根本任务，以提高职业院校学生的人文素养、职业意识，培养民族精神，确立清晰系统的价值取向，养成学生正确的道德意识、良好的行为规范、充沛的职业尊严，增强传承发展中华优秀传统文化的责任感和使命感，礼敬中华优秀传统文化。运用中华优秀传统文化的核心理念和人文精神，帮助学生树立职业意识和企业文化精神，为学生未来的职业生涯打下良好的精神基础。</w:t>
      </w:r>
    </w:p>
    <w:p>
      <w:pPr>
        <w:overflowPunct w:val="0"/>
        <w:adjustRightInd w:val="0"/>
        <w:rPr>
          <w:rFonts w:asciiTheme="minorEastAsia" w:hAnsiTheme="minorEastAsia" w:eastAsiaTheme="minorEastAsia"/>
          <w:sz w:val="24"/>
          <w:szCs w:val="24"/>
        </w:rPr>
      </w:pP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专业（技能）课程</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1.电子技术</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掌握电路基本概念，理解电路模型、电压和电流参考方向、欧姆定律、电源的三种工作状态、基尔霍夫定律。掌握电路的分析方法、电阻串并联等效变换、支路电流法、节点电压法，理解戴维南原理。理解电路的暂态分析方法、储能元件和换路定则；掌握RC电路的三种响应，熟悉微分电流与积分电流。掌握正弦交流电的向量表示方法、单一参数的交流电路及多参数的交流电路并能进行计算，了解阻抗的串并联及功率因数提高方法。理解三相电路及三角形负载和星型负载，并能进行计算。了解交流电动就得基本原理，掌握异步机的启动方法及调速方法。了解继电器看国内在系统，掌握各种继电器、会分析和设计电动机的启动控制线路及正反转控制线路。</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2.现代通信网络</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使学生全面理解和掌握通信网络的基础知识，了解其最新发展动向，从而为在实际工作中应用通信网络，研究开发通信网络打好基础。电信通信网、数据通信网、因特网与TCP/IP技术、综合业务数字网（ISDN）与ATM通信网、移动通信网、光同步数字网、接入网。</w:t>
      </w:r>
    </w:p>
    <w:p>
      <w:pPr>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现代移动通信技术</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通过学习本课程，是学生了解通信的发展史、了解第二代移动通信典型组网系统、了解第三代移动通信主要技术标准、理解无线信道传播特点、了解蜂窝系统的特点、3G、4G技术介绍、网络子系统介绍。</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光纤通信技术</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通过这门课程的学习，学生除了可以基本掌握光纤通信的基本原理、SDH 传输技术的原理以外，还可以学习到全球领先的综合性通信制造业上市公司—中兴通讯传输设备的硬件结构和软件配置，传输网的拓扑结构以及传输设备的操作维护，使学生更快的掌握住传输在国家电信级组网中的重要地位和作用，把握传输技术发展方向。为学生今后获取传输助理工程师认证以及能很快适应并融入企业的运行之中，对将来从事通信行业的运营部门或设备商工作打下良好的基础。</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数据网组建与维护</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熟悉</w:t>
      </w:r>
      <w:r>
        <w:rPr>
          <w:rFonts w:hint="eastAsia" w:asciiTheme="minorEastAsia" w:hAnsiTheme="minorEastAsia" w:eastAsiaTheme="minorEastAsia"/>
          <w:sz w:val="24"/>
          <w:szCs w:val="24"/>
          <w:lang w:eastAsia="zh-CN"/>
        </w:rPr>
        <w:t>现代移动通信技术</w:t>
      </w:r>
      <w:r>
        <w:rPr>
          <w:rFonts w:hint="eastAsia" w:asciiTheme="minorEastAsia" w:hAnsiTheme="minorEastAsia" w:eastAsiaTheme="minorEastAsia"/>
          <w:sz w:val="24"/>
          <w:szCs w:val="24"/>
        </w:rPr>
        <w:t>中承载接入层的数据通信产品，熟悉数据通信网络的拓扑结构布放，网元应用调试和轨道常规应用，通过本课程的教学，在理论知识教学和能力培养两方面要求学生掌握常用的网络协议及地址规划等、掌握常见网络接口与线缆、数据通信产品设备、掌握以太网交换机基本原理、作用及相关技术配置、掌握新型</w:t>
      </w:r>
      <w:r>
        <w:rPr>
          <w:rFonts w:asciiTheme="minorEastAsia" w:hAnsiTheme="minorEastAsia" w:eastAsiaTheme="minorEastAsia"/>
          <w:sz w:val="24"/>
          <w:szCs w:val="24"/>
        </w:rPr>
        <w:t>VLAN</w:t>
      </w:r>
      <w:r>
        <w:rPr>
          <w:rFonts w:hint="eastAsia" w:asciiTheme="minorEastAsia" w:hAnsiTheme="minorEastAsia" w:eastAsiaTheme="minorEastAsia"/>
          <w:sz w:val="24"/>
          <w:szCs w:val="24"/>
        </w:rPr>
        <w:t>技术的应用和配置、掌握路由器基本操作及相关配置、掌握常用动态路由协议原理及相关配置和应用。</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6.通信工程勘测及制图</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通过任务引领型的项目活动，使学生具有使用勘测工具的能力，能勘测设备机房、多种通信线路（管道、架空、直埋）、移动基站，能绘制勘测草图，能够熟练使用AutoCAD制图软件，按照通信工程制图规范以及相关国家标准，通过计算机辅助设计软件，将勘测草图绘制成标准CAD图纸，能满足通信工程设计单位、施工单位、监理等单位对通信工程制图的要求。</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7.基站建设与维护</w:t>
      </w:r>
    </w:p>
    <w:p>
      <w:pPr>
        <w:pStyle w:val="17"/>
        <w:ind w:left="141" w:leftChars="67"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通过学习本课程，使学生了解基站系统的组成和基本结构；熟悉基站的工作原理；了解基站的主要参数；掌握基站硬件安装规范（机柜安装、电缆布放、电缆接头制作、电缆的绑扎、标签的粘贴，网线布放）；掌握基站天馈系统的安装规范以及防雷、接地、电源引入和设备防护；掌握基站日常维护内容及基站远端和近端维护的方法。</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8.移动通信全网建设</w:t>
      </w:r>
    </w:p>
    <w:p>
      <w:pPr>
        <w:pStyle w:val="17"/>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通过本课程学习，使学生掌握4G、Pre5G、NB-IoT的网络规划设计、网络部署、运行维护、网络优化知识和技能。基站设备（含 BBU、RRU）配置、核心网设备，（含 MME、SGW、HSS）配置、承载网（PTN、路由器、交换机等）设备的配置、移动通信全网，IP 的规划、移动通信全网设备调测和故障处理。（全实训）</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9.新一代</w:t>
      </w:r>
      <w:r>
        <w:rPr>
          <w:rFonts w:hint="eastAsia" w:asciiTheme="minorEastAsia" w:hAnsiTheme="minorEastAsia" w:eastAsiaTheme="minorEastAsia"/>
          <w:sz w:val="24"/>
          <w:szCs w:val="24"/>
          <w:lang w:eastAsia="zh-CN"/>
        </w:rPr>
        <w:t>现代移动通信技术</w:t>
      </w:r>
      <w:r>
        <w:rPr>
          <w:rFonts w:hint="eastAsia" w:asciiTheme="minorEastAsia" w:hAnsiTheme="minorEastAsia" w:eastAsiaTheme="minorEastAsia"/>
          <w:sz w:val="24"/>
          <w:szCs w:val="24"/>
        </w:rPr>
        <w:t>及设备</w:t>
      </w:r>
    </w:p>
    <w:p>
      <w:pPr>
        <w:pStyle w:val="17"/>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通过本课程学习，使学生了解LTE相关技术及原理，掌握LTE设备应用。LTE 关键技术及原理、LTE 设备、LTE 基站勘测，与设计、LTE 数据配置与组网、LTE 设备开通、LTE 调测与验证、LTE 设备调测和故障处理。（含实训）</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10.无线网络规划与优化</w:t>
      </w:r>
    </w:p>
    <w:p>
      <w:pPr>
        <w:pStyle w:val="17"/>
        <w:ind w:left="142"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掌握网络优化的基本业务流程,熟悉网优团队的组织结构和网优人员的工作职责,掌握频点、PCI及邻区规划的思路和方法，能够独立完成无线参数的规划,掌握单站优化、簇优化的思路和方法，掌握日常KPI指标的要求，掌握LTE网络优化常见的问题处理的思路和方法，能独立完成不同劣化指标的优化。</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11.移动室内覆盖工程</w:t>
      </w:r>
    </w:p>
    <w:p>
      <w:pPr>
        <w:pStyle w:val="17"/>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通过本课程学习，使学生掌握移动室内覆盖的基本概念，掌握移动室内覆盖的系统组成，掌握移动室内覆盖结构特点，掌握器件主要技术指标，独立完成移动室内覆盖规划与设计，并能够制作移动室内覆盖CAD设计图纸、预算，具备工程管理，移动室内覆盖系统维护能力无线电技术、移动通信网络、移动通信室内覆盖系统、室分工程基础知识、室内覆盖工程勘察、规划与设计、制图与预算、工程管理、室分系统维护的能力。（含实训）</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12.通信工程项目管理</w:t>
      </w:r>
    </w:p>
    <w:p>
      <w:pPr>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通过本课程的学习，使学生掌握通信工程项目管理内容，能够独立完成通信工程立项、项目可行性分析等文件，具备工程项目招投标管理、成本管理、 采购管理、合同管理、进度管理的能力。能够合理的调配人员、设备，使用资金。能够根据合同规定的工期要求编制施工进度计划，并以此作为管理的目标，对施工的全过程经常进行检查</w:t>
      </w:r>
      <w:r>
        <w:rPr>
          <w:rFonts w:hint="eastAsia" w:asciiTheme="minorEastAsia" w:hAnsiTheme="minorEastAsia" w:eastAsiaTheme="minorEastAsia"/>
          <w:sz w:val="24"/>
          <w:szCs w:val="24"/>
        </w:rPr>
        <w:t>、对</w:t>
      </w:r>
      <w:r>
        <w:rPr>
          <w:rFonts w:asciiTheme="minorEastAsia" w:hAnsiTheme="minorEastAsia" w:eastAsiaTheme="minorEastAsia"/>
          <w:sz w:val="24"/>
          <w:szCs w:val="24"/>
        </w:rPr>
        <w:t>照</w:t>
      </w:r>
      <w:r>
        <w:rPr>
          <w:rFonts w:hint="eastAsia" w:asciiTheme="minorEastAsia" w:hAnsiTheme="minorEastAsia" w:eastAsiaTheme="minorEastAsia"/>
          <w:sz w:val="24"/>
          <w:szCs w:val="24"/>
        </w:rPr>
        <w:t>、</w:t>
      </w:r>
      <w:r>
        <w:rPr>
          <w:rFonts w:asciiTheme="minorEastAsia" w:hAnsiTheme="minorEastAsia" w:eastAsiaTheme="minorEastAsia"/>
          <w:sz w:val="24"/>
          <w:szCs w:val="24"/>
        </w:rPr>
        <w:t>分析，及时发现实施中的偏差。掌握工程施工阶段划分，理解工程施工关键动作，明确工程实施的职责分工，让企业的工程管理规范有序。</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13.通信电源</w:t>
      </w:r>
    </w:p>
    <w:p>
      <w:pPr>
        <w:pStyle w:val="17"/>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通过本课程学习，使学生了解通信电源系统，学会通信电源系统设计、安装规范，掌握通信电源系统的日常维护方法。培养学生通信电源设计、安装、维护方面的技能，提高其岗位工作能力，培养学生良好的心理素质和职业道德素养。通信电源系统认知、高低压交流配电系统、油机发电机组、直流配电与安全用电、整流与变换设备、蓄电池、空调、接地与防雷、动力环境集中监控。（含实训）</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物联网技术与应用</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物联网的基本概念，物联网体系结构，物联网感知技术，物联网通信技术，物联网应用技术；物联网的基本组成，感知层、网络层及应用层的功能；无线传感器网络技术；RFID技术；无线通信技术；掌握物联网的基本概念、体系结构；了解物联网的发展过程、产业前景；掌握物联网主要技术，主要包括感知技术、RFID技术、无线传感器网络、无线通信技术、数据处理技术、物联网安全等。熟悉物联网在智能电网、智能交通、智能家居、智能物流等领域的应用。</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15.通信营销与客户服务</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课程通过行业篇、架构篇、能力篇三个篇章学习行业信息化系统架构及应用，并介绍行业信息化营销类岗位。通过本课程的学习，能够使学生了解ICT行业，掌握行业信息化系统架构，清楚从事行业信息化营销类岗位所需具备的能力。为后续学习其他专业课程打下基础。ICT行业信息化概述， ICT行业信息化营销岗位介绍，行业信息化系统架构之“云”、“管”、“端”，商务谈判，ICT营销方案，投标书介绍，掌握 ICT招投标流程，掌握ICT行业信息化概念及信息化系统架构，具备ICT行业信息化营销岗位要求，掌握ICT营销方案结构、商务谈判礼仪和技巧，掌握投标书内容和招投标流程；</w:t>
      </w:r>
      <w:r>
        <w:rPr>
          <w:rFonts w:asciiTheme="minorEastAsia" w:hAnsiTheme="minorEastAsia" w:eastAsiaTheme="minorEastAsia"/>
          <w:sz w:val="24"/>
          <w:szCs w:val="24"/>
        </w:rPr>
        <w:t xml:space="preserve"> </w:t>
      </w:r>
    </w:p>
    <w:p>
      <w:pPr>
        <w:overflowPunct w:val="0"/>
        <w:adjustRightInd w:val="0"/>
        <w:outlineLvl w:val="0"/>
        <w:rPr>
          <w:rFonts w:asciiTheme="minorEastAsia" w:hAnsiTheme="minorEastAsia" w:eastAsiaTheme="minorEastAsia"/>
          <w:b/>
          <w:sz w:val="24"/>
          <w:szCs w:val="24"/>
        </w:rPr>
      </w:pPr>
      <w:r>
        <w:rPr>
          <w:rFonts w:hint="eastAsia" w:asciiTheme="minorEastAsia" w:hAnsiTheme="minorEastAsia" w:eastAsiaTheme="minorEastAsia"/>
          <w:b/>
          <w:sz w:val="24"/>
          <w:szCs w:val="24"/>
        </w:rPr>
        <w:t>（三）</w:t>
      </w:r>
      <w:r>
        <w:rPr>
          <w:rFonts w:asciiTheme="minorEastAsia" w:hAnsiTheme="minorEastAsia" w:eastAsiaTheme="minorEastAsia"/>
          <w:b/>
          <w:sz w:val="24"/>
          <w:szCs w:val="24"/>
        </w:rPr>
        <w:t>实践性教学环节</w:t>
      </w:r>
    </w:p>
    <w:p>
      <w:pPr>
        <w:widowControl/>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光传输技术</w:t>
      </w:r>
      <w:r>
        <w:rPr>
          <w:rFonts w:hint="eastAsia" w:asciiTheme="minorEastAsia" w:hAnsiTheme="minorEastAsia" w:eastAsiaTheme="minorEastAsia"/>
          <w:sz w:val="24"/>
          <w:szCs w:val="24"/>
        </w:rPr>
        <w:t>，通过实训，掌握传输设备的硬件结构和软件配置，传输网的拓扑结构以及传输设备的操作维护。</w:t>
      </w:r>
    </w:p>
    <w:p>
      <w:pPr>
        <w:widowControl/>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通信工程设计制图</w:t>
      </w:r>
      <w:r>
        <w:rPr>
          <w:rFonts w:hint="eastAsia" w:asciiTheme="minorEastAsia" w:hAnsiTheme="minorEastAsia" w:eastAsiaTheme="minorEastAsia"/>
          <w:sz w:val="24"/>
          <w:szCs w:val="24"/>
        </w:rPr>
        <w:t>，通过实训, 使用勘测工具勘测设备机房、多种通信线路（管道、架空、直埋）、移动基站，绘制勘测草图，熟练使用AutoCAD制图软件。</w:t>
      </w:r>
    </w:p>
    <w:p>
      <w:pPr>
        <w:widowControl/>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数据网组建与维护</w:t>
      </w:r>
      <w:r>
        <w:rPr>
          <w:rFonts w:hint="eastAsia" w:asciiTheme="minorEastAsia" w:hAnsiTheme="minorEastAsia" w:eastAsiaTheme="minorEastAsia"/>
          <w:sz w:val="24"/>
          <w:szCs w:val="24"/>
        </w:rPr>
        <w:t>，通过实训，制作通信线缆、学会使用数据通信产品设备、以太网交换机相关技术配置、</w:t>
      </w:r>
      <w:r>
        <w:rPr>
          <w:rFonts w:asciiTheme="minorEastAsia" w:hAnsiTheme="minorEastAsia" w:eastAsiaTheme="minorEastAsia"/>
          <w:sz w:val="24"/>
          <w:szCs w:val="24"/>
        </w:rPr>
        <w:t>VLAN</w:t>
      </w:r>
      <w:r>
        <w:rPr>
          <w:rFonts w:hint="eastAsia" w:asciiTheme="minorEastAsia" w:hAnsiTheme="minorEastAsia" w:eastAsiaTheme="minorEastAsia"/>
          <w:sz w:val="24"/>
          <w:szCs w:val="24"/>
        </w:rPr>
        <w:t>技术的应用和配置、路由器基本操作及相关配置、常用动态路由协议相关配置和应用</w:t>
      </w:r>
    </w:p>
    <w:p>
      <w:pPr>
        <w:widowControl/>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asciiTheme="minorEastAsia" w:hAnsiTheme="minorEastAsia" w:eastAsiaTheme="minorEastAsia"/>
          <w:sz w:val="24"/>
          <w:szCs w:val="24"/>
        </w:rPr>
        <w:t>新一代</w:t>
      </w:r>
      <w:r>
        <w:rPr>
          <w:rFonts w:hint="eastAsia" w:asciiTheme="minorEastAsia" w:hAnsiTheme="minorEastAsia" w:eastAsiaTheme="minorEastAsia"/>
          <w:sz w:val="24"/>
          <w:szCs w:val="24"/>
          <w:lang w:eastAsia="zh-CN"/>
        </w:rPr>
        <w:t>现代移动通信技术</w:t>
      </w:r>
      <w:r>
        <w:rPr>
          <w:rFonts w:asciiTheme="minorEastAsia" w:hAnsiTheme="minorEastAsia" w:eastAsiaTheme="minorEastAsia"/>
          <w:sz w:val="24"/>
          <w:szCs w:val="24"/>
        </w:rPr>
        <w:t>及设备</w:t>
      </w:r>
      <w:r>
        <w:rPr>
          <w:rFonts w:hint="eastAsia" w:asciiTheme="minorEastAsia" w:hAnsiTheme="minorEastAsia" w:eastAsiaTheme="minorEastAsia"/>
          <w:sz w:val="24"/>
          <w:szCs w:val="24"/>
        </w:rPr>
        <w:t>，通过实训，维护管理LTE 设备、进行LTE 基站勘测与设计、LTE 数据配置与组网、LTE 设备开通、LTE 调测与验证、LTE 设备调测和故障处理</w:t>
      </w:r>
    </w:p>
    <w:p>
      <w:pPr>
        <w:widowControl/>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无线网络规划与优化</w:t>
      </w:r>
      <w:r>
        <w:rPr>
          <w:rFonts w:hint="eastAsia" w:asciiTheme="minorEastAsia" w:hAnsiTheme="minorEastAsia" w:eastAsiaTheme="minorEastAsia"/>
          <w:sz w:val="24"/>
          <w:szCs w:val="24"/>
        </w:rPr>
        <w:t>，通过实训，完成无线参数的规划,单站优化、簇优化，解决LTE网络优化常见的问题，完成不同劣化指标的优化。</w:t>
      </w:r>
    </w:p>
    <w:p>
      <w:pPr>
        <w:widowControl/>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移动通信全网建设</w:t>
      </w:r>
      <w:r>
        <w:rPr>
          <w:rFonts w:hint="eastAsia" w:asciiTheme="minorEastAsia" w:hAnsiTheme="minorEastAsia" w:eastAsiaTheme="minorEastAsia"/>
          <w:sz w:val="24"/>
          <w:szCs w:val="24"/>
        </w:rPr>
        <w:t>，通过实训，完成基站设备（含 BBU、RRU）配置、核心网设备，（含 MME、SGW、HSS）配置、承载网（PTN、路由器、交换机等）设备的配置、移动通信全网，IP 的规划、移动通信全网设备调测和故障处理</w:t>
      </w:r>
    </w:p>
    <w:p>
      <w:pPr>
        <w:widowControl/>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移动通信室内覆盖工程</w:t>
      </w:r>
      <w:r>
        <w:rPr>
          <w:rFonts w:hint="eastAsia" w:asciiTheme="minorEastAsia" w:hAnsiTheme="minorEastAsia" w:eastAsiaTheme="minorEastAsia"/>
          <w:sz w:val="24"/>
          <w:szCs w:val="24"/>
        </w:rPr>
        <w:t>，通过实训，掌握室内覆盖工程勘察、规划与设计、制图与预算、工程管理、室分系统维护技能。</w:t>
      </w:r>
    </w:p>
    <w:p>
      <w:pPr>
        <w:widowControl/>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8.</w:t>
      </w:r>
      <w:r>
        <w:rPr>
          <w:rFonts w:asciiTheme="minorEastAsia" w:hAnsiTheme="minorEastAsia" w:eastAsiaTheme="minorEastAsia"/>
          <w:sz w:val="24"/>
          <w:szCs w:val="24"/>
        </w:rPr>
        <w:t>通信电源</w:t>
      </w:r>
      <w:r>
        <w:rPr>
          <w:rFonts w:hint="eastAsia" w:asciiTheme="minorEastAsia" w:hAnsiTheme="minorEastAsia" w:eastAsiaTheme="minorEastAsia"/>
          <w:sz w:val="24"/>
          <w:szCs w:val="24"/>
        </w:rPr>
        <w:t>，通过实训，使学生能够独立进行通信电源系统的日常维护、通信电源设计和安装。</w:t>
      </w:r>
    </w:p>
    <w:p>
      <w:pPr>
        <w:pStyle w:val="17"/>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9.</w:t>
      </w:r>
      <w:r>
        <w:rPr>
          <w:rFonts w:asciiTheme="minorEastAsia" w:hAnsiTheme="minorEastAsia" w:eastAsiaTheme="minorEastAsia"/>
          <w:sz w:val="24"/>
          <w:szCs w:val="24"/>
        </w:rPr>
        <w:t>基站建设与维护</w:t>
      </w:r>
      <w:r>
        <w:rPr>
          <w:rFonts w:hint="eastAsia" w:asciiTheme="minorEastAsia" w:hAnsiTheme="minorEastAsia" w:eastAsiaTheme="minorEastAsia"/>
          <w:sz w:val="24"/>
          <w:szCs w:val="24"/>
        </w:rPr>
        <w:t>，通过实训，实现机柜安装、电缆布放、电缆接头制作、电缆的绑扎、标签的粘贴，网线布放，掌握基站天馈系统的安装以及防雷、接地、电源引入和设备防护；基站日常维护及基站远端和近端维护。</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10.交换机运维与管理，通过实训，掌握数字程控交换设备，实现电话互通，给用户提供各种业务服务。</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11.毕业设计</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毕业设计是完成教学计划达到专业培养目标的一个重要的教学环节，是教学计划中综合性最强的实践性教学环节。它在培养和提高学生综合运用专业知识分析和解决实际问题的能力、灵活运用并巩固和扩大学生所学到的基础知识和专业知识，培养学生分析和解决本专业技术实际问题的能力，并进行工程技术人员所必须具备的基本素质的训练等方面具有很重要的意义。</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12.顶岗实习</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提升学生的实践能力，锻炼意志，感受企业文化，进一步培养良好的职业习惯，并遵循良好的规范。</w:t>
      </w:r>
    </w:p>
    <w:p>
      <w:pPr>
        <w:overflowPunct w:val="0"/>
        <w:adjustRightInd w:val="0"/>
        <w:rPr>
          <w:rFonts w:asciiTheme="minorEastAsia" w:hAnsiTheme="minorEastAsia" w:eastAsiaTheme="minorEastAsia"/>
          <w:b/>
          <w:sz w:val="24"/>
          <w:szCs w:val="24"/>
        </w:rPr>
      </w:pPr>
      <w:r>
        <w:rPr>
          <w:rFonts w:asciiTheme="minorEastAsia" w:hAnsiTheme="minorEastAsia" w:eastAsiaTheme="minorEastAsia"/>
          <w:b/>
          <w:sz w:val="24"/>
          <w:szCs w:val="24"/>
        </w:rPr>
        <w:t>七、教学进程总体安排</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见表一  教学活动时间分配表教学活动时间分配表</w:t>
      </w:r>
    </w:p>
    <w:p>
      <w:pPr>
        <w:overflowPunct w:val="0"/>
        <w:adjustRightInd w:val="0"/>
        <w:ind w:firstLine="480" w:firstLineChars="200"/>
        <w:rPr>
          <w:rFonts w:asciiTheme="minorEastAsia" w:hAnsiTheme="minorEastAsia" w:eastAsiaTheme="minorEastAsia"/>
          <w:sz w:val="24"/>
          <w:szCs w:val="24"/>
        </w:rPr>
      </w:pP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表二  </w:t>
      </w:r>
      <w:r>
        <w:rPr>
          <w:rFonts w:hint="eastAsia" w:asciiTheme="minorEastAsia" w:hAnsiTheme="minorEastAsia" w:eastAsiaTheme="minorEastAsia"/>
          <w:sz w:val="24"/>
          <w:szCs w:val="24"/>
          <w:lang w:eastAsia="zh-CN"/>
        </w:rPr>
        <w:t>现代移动通信技术</w:t>
      </w:r>
      <w:r>
        <w:rPr>
          <w:rFonts w:hint="eastAsia" w:asciiTheme="minorEastAsia" w:hAnsiTheme="minorEastAsia" w:eastAsiaTheme="minorEastAsia"/>
          <w:sz w:val="24"/>
          <w:szCs w:val="24"/>
        </w:rPr>
        <w:t>专业学分制教学进程表</w:t>
      </w:r>
    </w:p>
    <w:p>
      <w:pPr>
        <w:overflowPunct w:val="0"/>
        <w:adjustRightInd w:val="0"/>
        <w:ind w:firstLine="480" w:firstLineChars="200"/>
        <w:rPr>
          <w:rFonts w:asciiTheme="minorEastAsia" w:hAnsiTheme="minorEastAsia" w:eastAsiaTheme="minorEastAsia"/>
          <w:sz w:val="24"/>
          <w:szCs w:val="24"/>
        </w:rPr>
      </w:pPr>
    </w:p>
    <w:p>
      <w:pPr>
        <w:overflowPunct w:val="0"/>
        <w:adjustRightInd w:val="0"/>
        <w:ind w:firstLine="480" w:firstLineChars="200"/>
        <w:rPr>
          <w:rFonts w:asciiTheme="minorEastAsia" w:hAnsiTheme="minorEastAsia" w:eastAsiaTheme="minorEastAsia"/>
          <w:sz w:val="24"/>
          <w:szCs w:val="24"/>
        </w:rPr>
      </w:pPr>
    </w:p>
    <w:p>
      <w:pPr>
        <w:overflowPunct w:val="0"/>
        <w:adjustRightInd w:val="0"/>
        <w:ind w:firstLine="480" w:firstLineChars="200"/>
        <w:rPr>
          <w:rFonts w:asciiTheme="minorEastAsia" w:hAnsiTheme="minorEastAsia" w:eastAsiaTheme="minorEastAsia"/>
          <w:sz w:val="24"/>
          <w:szCs w:val="24"/>
        </w:rPr>
      </w:pPr>
    </w:p>
    <w:p>
      <w:pPr>
        <w:overflowPunct w:val="0"/>
        <w:adjustRightInd w:val="0"/>
        <w:ind w:firstLine="480" w:firstLineChars="200"/>
        <w:rPr>
          <w:rFonts w:asciiTheme="minorEastAsia" w:hAnsiTheme="minorEastAsia" w:eastAsiaTheme="minorEastAsia"/>
          <w:sz w:val="24"/>
          <w:szCs w:val="24"/>
        </w:rPr>
      </w:pPr>
    </w:p>
    <w:p>
      <w:pPr>
        <w:overflowPunct w:val="0"/>
        <w:adjustRightInd w:val="0"/>
        <w:ind w:firstLine="480" w:firstLineChars="200"/>
        <w:rPr>
          <w:rFonts w:asciiTheme="minorEastAsia" w:hAnsiTheme="minorEastAsia" w:eastAsiaTheme="minorEastAsia"/>
          <w:sz w:val="24"/>
          <w:szCs w:val="24"/>
        </w:rPr>
      </w:pPr>
    </w:p>
    <w:p>
      <w:pPr>
        <w:overflowPunct w:val="0"/>
        <w:adjustRightInd w:val="0"/>
        <w:ind w:firstLine="480" w:firstLineChars="200"/>
        <w:rPr>
          <w:rFonts w:asciiTheme="minorEastAsia" w:hAnsiTheme="minorEastAsia" w:eastAsiaTheme="minorEastAsia"/>
          <w:sz w:val="24"/>
          <w:szCs w:val="24"/>
        </w:rPr>
      </w:pPr>
    </w:p>
    <w:p>
      <w:pPr>
        <w:overflowPunct w:val="0"/>
        <w:adjustRightInd w:val="0"/>
        <w:ind w:firstLine="480" w:firstLineChars="200"/>
        <w:rPr>
          <w:rFonts w:asciiTheme="minorEastAsia" w:hAnsiTheme="minorEastAsia" w:eastAsiaTheme="minorEastAsia"/>
          <w:sz w:val="24"/>
          <w:szCs w:val="24"/>
        </w:rPr>
      </w:pPr>
    </w:p>
    <w:p>
      <w:pPr>
        <w:overflowPunct w:val="0"/>
        <w:adjustRightInd w:val="0"/>
        <w:ind w:firstLine="480" w:firstLineChars="200"/>
        <w:rPr>
          <w:rFonts w:asciiTheme="minorEastAsia" w:hAnsiTheme="minorEastAsia" w:eastAsiaTheme="minorEastAsia"/>
          <w:sz w:val="24"/>
          <w:szCs w:val="24"/>
        </w:rPr>
      </w:pPr>
    </w:p>
    <w:p>
      <w:pPr>
        <w:overflowPunct w:val="0"/>
        <w:adjustRightInd w:val="0"/>
        <w:rPr>
          <w:rFonts w:asciiTheme="minorEastAsia" w:hAnsiTheme="minorEastAsia" w:eastAsiaTheme="minorEastAsia"/>
          <w:sz w:val="24"/>
          <w:szCs w:val="24"/>
        </w:rPr>
      </w:pPr>
      <w:r>
        <w:rPr>
          <w:rFonts w:asciiTheme="minorEastAsia" w:hAnsiTheme="minorEastAsia" w:eastAsiaTheme="minorEastAsia"/>
          <w:b/>
          <w:sz w:val="24"/>
          <w:szCs w:val="24"/>
        </w:rPr>
        <w:t>八、实施保障</w:t>
      </w:r>
    </w:p>
    <w:p>
      <w:pPr>
        <w:overflowPunct w:val="0"/>
        <w:adjustRightInd w:val="0"/>
        <w:outlineLvl w:val="0"/>
        <w:rPr>
          <w:rFonts w:asciiTheme="minorEastAsia" w:hAnsiTheme="minorEastAsia" w:eastAsiaTheme="minorEastAsia"/>
          <w:b/>
          <w:sz w:val="24"/>
          <w:szCs w:val="24"/>
        </w:rPr>
      </w:pPr>
      <w:r>
        <w:rPr>
          <w:rFonts w:asciiTheme="minorEastAsia" w:hAnsiTheme="minorEastAsia" w:eastAsiaTheme="minorEastAsia"/>
          <w:b/>
          <w:sz w:val="24"/>
          <w:szCs w:val="24"/>
        </w:rPr>
        <w:t>（一）师资队伍</w:t>
      </w:r>
    </w:p>
    <w:tbl>
      <w:tblPr>
        <w:tblStyle w:val="11"/>
        <w:tblpPr w:leftFromText="180" w:rightFromText="180" w:vertAnchor="text" w:horzAnchor="margin" w:tblpY="80"/>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320"/>
        <w:gridCol w:w="1275"/>
        <w:gridCol w:w="2169"/>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915" w:type="dxa"/>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320" w:type="dxa"/>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275" w:type="dxa"/>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专/兼职</w:t>
            </w:r>
          </w:p>
        </w:tc>
        <w:tc>
          <w:tcPr>
            <w:tcW w:w="2169" w:type="dxa"/>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职称/职业资格</w:t>
            </w:r>
          </w:p>
        </w:tc>
        <w:tc>
          <w:tcPr>
            <w:tcW w:w="2541" w:type="dxa"/>
            <w:vAlign w:val="center"/>
          </w:tcPr>
          <w:p>
            <w:pPr>
              <w:overflowPunct w:val="0"/>
              <w:adjustRightInd w:val="0"/>
              <w:ind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15" w:type="dxa"/>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320" w:type="dxa"/>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郁</w:t>
            </w:r>
            <w:r>
              <w:rPr>
                <w:rFonts w:asciiTheme="minorEastAsia" w:hAnsiTheme="minorEastAsia" w:eastAsiaTheme="minorEastAsia"/>
                <w:sz w:val="24"/>
                <w:szCs w:val="24"/>
              </w:rPr>
              <w:t>杨</w:t>
            </w:r>
          </w:p>
        </w:tc>
        <w:tc>
          <w:tcPr>
            <w:tcW w:w="1275" w:type="dxa"/>
            <w:vAlign w:val="center"/>
          </w:tcPr>
          <w:p>
            <w:pPr>
              <w:overflowPunct w:val="0"/>
              <w:adjustRightInd w:val="0"/>
              <w:ind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w:t>
            </w:r>
            <w:r>
              <w:rPr>
                <w:rFonts w:asciiTheme="minorEastAsia" w:hAnsiTheme="minorEastAsia" w:eastAsiaTheme="minorEastAsia"/>
                <w:sz w:val="24"/>
                <w:szCs w:val="24"/>
              </w:rPr>
              <w:t>职</w:t>
            </w:r>
          </w:p>
        </w:tc>
        <w:tc>
          <w:tcPr>
            <w:tcW w:w="2169" w:type="dxa"/>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副</w:t>
            </w:r>
            <w:r>
              <w:rPr>
                <w:rFonts w:asciiTheme="minorEastAsia" w:hAnsiTheme="minorEastAsia" w:eastAsiaTheme="minorEastAsia"/>
                <w:sz w:val="24"/>
                <w:szCs w:val="24"/>
              </w:rPr>
              <w:t>教授</w:t>
            </w:r>
          </w:p>
        </w:tc>
        <w:tc>
          <w:tcPr>
            <w:tcW w:w="2541" w:type="dxa"/>
            <w:vMerge w:val="restart"/>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兼职教师都是通信运营和设计部门知名专家能手。这只师资队伍有较强的事业心和责任心，爱岗敬业，业务素质较高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15" w:type="dxa"/>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320" w:type="dxa"/>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徐</w:t>
            </w:r>
            <w:r>
              <w:rPr>
                <w:rFonts w:asciiTheme="minorEastAsia" w:hAnsiTheme="minorEastAsia" w:eastAsiaTheme="minorEastAsia"/>
                <w:sz w:val="24"/>
                <w:szCs w:val="24"/>
              </w:rPr>
              <w:t>丽</w:t>
            </w:r>
          </w:p>
        </w:tc>
        <w:tc>
          <w:tcPr>
            <w:tcW w:w="1275" w:type="dxa"/>
            <w:vAlign w:val="center"/>
          </w:tcPr>
          <w:p>
            <w:pPr>
              <w:overflowPunct w:val="0"/>
              <w:adjustRightInd w:val="0"/>
              <w:ind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w:t>
            </w:r>
            <w:r>
              <w:rPr>
                <w:rFonts w:asciiTheme="minorEastAsia" w:hAnsiTheme="minorEastAsia" w:eastAsiaTheme="minorEastAsia"/>
                <w:sz w:val="24"/>
                <w:szCs w:val="24"/>
              </w:rPr>
              <w:t>职</w:t>
            </w:r>
          </w:p>
        </w:tc>
        <w:tc>
          <w:tcPr>
            <w:tcW w:w="2169" w:type="dxa"/>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副</w:t>
            </w:r>
            <w:r>
              <w:rPr>
                <w:rFonts w:asciiTheme="minorEastAsia" w:hAnsiTheme="minorEastAsia" w:eastAsiaTheme="minorEastAsia"/>
                <w:sz w:val="24"/>
                <w:szCs w:val="24"/>
              </w:rPr>
              <w:t>教授</w:t>
            </w:r>
          </w:p>
        </w:tc>
        <w:tc>
          <w:tcPr>
            <w:tcW w:w="2541" w:type="dxa"/>
            <w:vMerge w:val="continue"/>
            <w:vAlign w:val="center"/>
          </w:tcPr>
          <w:p>
            <w:pPr>
              <w:overflowPunct w:val="0"/>
              <w:adjustRightInd w:val="0"/>
              <w:ind w:firstLine="480" w:firstLineChars="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15" w:type="dxa"/>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320" w:type="dxa"/>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徐海霞</w:t>
            </w:r>
          </w:p>
        </w:tc>
        <w:tc>
          <w:tcPr>
            <w:tcW w:w="1275" w:type="dxa"/>
            <w:vAlign w:val="center"/>
          </w:tcPr>
          <w:p>
            <w:pPr>
              <w:overflowPunct w:val="0"/>
              <w:adjustRightInd w:val="0"/>
              <w:ind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专职</w:t>
            </w:r>
          </w:p>
        </w:tc>
        <w:tc>
          <w:tcPr>
            <w:tcW w:w="2169" w:type="dxa"/>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副教授</w:t>
            </w:r>
          </w:p>
        </w:tc>
        <w:tc>
          <w:tcPr>
            <w:tcW w:w="2541" w:type="dxa"/>
            <w:vMerge w:val="continue"/>
            <w:vAlign w:val="center"/>
          </w:tcPr>
          <w:p>
            <w:pPr>
              <w:overflowPunct w:val="0"/>
              <w:adjustRightInd w:val="0"/>
              <w:ind w:firstLine="480" w:firstLineChars="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15" w:type="dxa"/>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320" w:type="dxa"/>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王成亮</w:t>
            </w:r>
          </w:p>
        </w:tc>
        <w:tc>
          <w:tcPr>
            <w:tcW w:w="1275" w:type="dxa"/>
            <w:vAlign w:val="center"/>
          </w:tcPr>
          <w:p>
            <w:pPr>
              <w:overflowPunct w:val="0"/>
              <w:adjustRightInd w:val="0"/>
              <w:ind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专职</w:t>
            </w:r>
          </w:p>
        </w:tc>
        <w:tc>
          <w:tcPr>
            <w:tcW w:w="2169" w:type="dxa"/>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讲师</w:t>
            </w:r>
          </w:p>
        </w:tc>
        <w:tc>
          <w:tcPr>
            <w:tcW w:w="2541" w:type="dxa"/>
            <w:vMerge w:val="continue"/>
            <w:vAlign w:val="center"/>
          </w:tcPr>
          <w:p>
            <w:pPr>
              <w:overflowPunct w:val="0"/>
              <w:adjustRightInd w:val="0"/>
              <w:ind w:firstLine="480" w:firstLineChars="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5" w:type="dxa"/>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1320" w:type="dxa"/>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罗超</w:t>
            </w:r>
          </w:p>
        </w:tc>
        <w:tc>
          <w:tcPr>
            <w:tcW w:w="1275" w:type="dxa"/>
            <w:vAlign w:val="center"/>
          </w:tcPr>
          <w:p>
            <w:pPr>
              <w:overflowPunct w:val="0"/>
              <w:adjustRightInd w:val="0"/>
              <w:ind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专职</w:t>
            </w:r>
          </w:p>
        </w:tc>
        <w:tc>
          <w:tcPr>
            <w:tcW w:w="2169" w:type="dxa"/>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工程师</w:t>
            </w:r>
          </w:p>
        </w:tc>
        <w:tc>
          <w:tcPr>
            <w:tcW w:w="2541" w:type="dxa"/>
            <w:vMerge w:val="continue"/>
            <w:vAlign w:val="center"/>
          </w:tcPr>
          <w:p>
            <w:pPr>
              <w:overflowPunct w:val="0"/>
              <w:adjustRightInd w:val="0"/>
              <w:ind w:firstLine="480" w:firstLineChars="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15" w:type="dxa"/>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1320" w:type="dxa"/>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荣喜丰</w:t>
            </w:r>
          </w:p>
        </w:tc>
        <w:tc>
          <w:tcPr>
            <w:tcW w:w="1275" w:type="dxa"/>
            <w:vAlign w:val="center"/>
          </w:tcPr>
          <w:p>
            <w:pPr>
              <w:overflowPunct w:val="0"/>
              <w:adjustRightInd w:val="0"/>
              <w:ind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专职</w:t>
            </w:r>
          </w:p>
        </w:tc>
        <w:tc>
          <w:tcPr>
            <w:tcW w:w="2169" w:type="dxa"/>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高级网络工程师</w:t>
            </w:r>
          </w:p>
        </w:tc>
        <w:tc>
          <w:tcPr>
            <w:tcW w:w="2541" w:type="dxa"/>
            <w:vMerge w:val="continue"/>
            <w:vAlign w:val="center"/>
          </w:tcPr>
          <w:p>
            <w:pPr>
              <w:overflowPunct w:val="0"/>
              <w:adjustRightInd w:val="0"/>
              <w:ind w:firstLine="480" w:firstLineChars="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15" w:type="dxa"/>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1320" w:type="dxa"/>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张静</w:t>
            </w:r>
          </w:p>
        </w:tc>
        <w:tc>
          <w:tcPr>
            <w:tcW w:w="1275" w:type="dxa"/>
            <w:vAlign w:val="center"/>
          </w:tcPr>
          <w:p>
            <w:pPr>
              <w:overflowPunct w:val="0"/>
              <w:adjustRightInd w:val="0"/>
              <w:ind w:firstLine="480" w:firstLineChars="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专职</w:t>
            </w:r>
          </w:p>
        </w:tc>
        <w:tc>
          <w:tcPr>
            <w:tcW w:w="2169" w:type="dxa"/>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中级网络工程师</w:t>
            </w:r>
          </w:p>
        </w:tc>
        <w:tc>
          <w:tcPr>
            <w:tcW w:w="2541" w:type="dxa"/>
            <w:vMerge w:val="continue"/>
            <w:vAlign w:val="center"/>
          </w:tcPr>
          <w:p>
            <w:pPr>
              <w:overflowPunct w:val="0"/>
              <w:adjustRightInd w:val="0"/>
              <w:ind w:firstLine="480" w:firstLineChars="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15" w:type="dxa"/>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13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章殷</w:t>
            </w:r>
          </w:p>
        </w:tc>
        <w:tc>
          <w:tcPr>
            <w:tcW w:w="1275" w:type="dxa"/>
            <w:vAlign w:val="center"/>
          </w:tcPr>
          <w:p>
            <w:pPr>
              <w:overflowPunct w:val="0"/>
              <w:adjustRightInd w:val="0"/>
              <w:ind w:firstLine="480" w:firstLineChars="200"/>
              <w:jc w:val="center"/>
              <w:rPr>
                <w:rFonts w:asciiTheme="minorEastAsia" w:hAnsiTheme="minorEastAsia" w:eastAsiaTheme="minorEastAsia"/>
                <w:sz w:val="24"/>
                <w:szCs w:val="24"/>
              </w:rPr>
            </w:pPr>
            <w:r>
              <w:rPr>
                <w:rFonts w:asciiTheme="minorEastAsia" w:hAnsiTheme="minorEastAsia" w:eastAsiaTheme="minorEastAsia"/>
                <w:sz w:val="24"/>
                <w:szCs w:val="24"/>
              </w:rPr>
              <w:t>兼职</w:t>
            </w:r>
          </w:p>
        </w:tc>
        <w:tc>
          <w:tcPr>
            <w:tcW w:w="2169" w:type="dxa"/>
            <w:vAlign w:val="center"/>
          </w:tcPr>
          <w:p>
            <w:pPr>
              <w:overflowPunct w:val="0"/>
              <w:adjustRightInd w:val="0"/>
              <w:jc w:val="center"/>
              <w:rPr>
                <w:rFonts w:asciiTheme="minorEastAsia" w:hAnsiTheme="minorEastAsia" w:eastAsiaTheme="minorEastAsia"/>
                <w:sz w:val="24"/>
                <w:szCs w:val="24"/>
              </w:rPr>
            </w:pPr>
            <w:r>
              <w:rPr>
                <w:rFonts w:asciiTheme="minorEastAsia" w:hAnsiTheme="minorEastAsia" w:eastAsiaTheme="minorEastAsia"/>
                <w:sz w:val="24"/>
                <w:szCs w:val="24"/>
              </w:rPr>
              <w:t>高级网优工程师</w:t>
            </w:r>
          </w:p>
        </w:tc>
        <w:tc>
          <w:tcPr>
            <w:tcW w:w="2541" w:type="dxa"/>
            <w:vMerge w:val="continue"/>
            <w:vAlign w:val="center"/>
          </w:tcPr>
          <w:p>
            <w:pPr>
              <w:overflowPunct w:val="0"/>
              <w:adjustRightInd w:val="0"/>
              <w:ind w:firstLine="480" w:firstLineChars="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15" w:type="dxa"/>
            <w:vAlign w:val="center"/>
          </w:tcPr>
          <w:p>
            <w:pPr>
              <w:overflowPunct w:val="0"/>
              <w:adjustRightIn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13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孟磊</w:t>
            </w:r>
          </w:p>
        </w:tc>
        <w:tc>
          <w:tcPr>
            <w:tcW w:w="1275" w:type="dxa"/>
            <w:vAlign w:val="center"/>
          </w:tcPr>
          <w:p>
            <w:pPr>
              <w:overflowPunct w:val="0"/>
              <w:adjustRightInd w:val="0"/>
              <w:ind w:firstLine="480" w:firstLineChars="200"/>
              <w:jc w:val="center"/>
              <w:rPr>
                <w:rFonts w:asciiTheme="minorEastAsia" w:hAnsiTheme="minorEastAsia" w:eastAsiaTheme="minorEastAsia"/>
                <w:sz w:val="24"/>
                <w:szCs w:val="24"/>
              </w:rPr>
            </w:pPr>
            <w:r>
              <w:rPr>
                <w:rFonts w:asciiTheme="minorEastAsia" w:hAnsiTheme="minorEastAsia" w:eastAsiaTheme="minorEastAsia"/>
                <w:sz w:val="24"/>
                <w:szCs w:val="24"/>
              </w:rPr>
              <w:t>兼职</w:t>
            </w:r>
          </w:p>
        </w:tc>
        <w:tc>
          <w:tcPr>
            <w:tcW w:w="2169" w:type="dxa"/>
            <w:vAlign w:val="center"/>
          </w:tcPr>
          <w:p>
            <w:pPr>
              <w:overflowPunct w:val="0"/>
              <w:adjustRightInd w:val="0"/>
              <w:jc w:val="center"/>
              <w:rPr>
                <w:rFonts w:asciiTheme="minorEastAsia" w:hAnsiTheme="minorEastAsia" w:eastAsiaTheme="minorEastAsia"/>
                <w:sz w:val="24"/>
                <w:szCs w:val="24"/>
              </w:rPr>
            </w:pPr>
            <w:r>
              <w:rPr>
                <w:rFonts w:asciiTheme="minorEastAsia" w:hAnsiTheme="minorEastAsia" w:eastAsiaTheme="minorEastAsia"/>
                <w:sz w:val="24"/>
                <w:szCs w:val="24"/>
              </w:rPr>
              <w:t>高级网优工程师</w:t>
            </w:r>
          </w:p>
        </w:tc>
        <w:tc>
          <w:tcPr>
            <w:tcW w:w="2541" w:type="dxa"/>
            <w:vMerge w:val="continue"/>
            <w:vAlign w:val="center"/>
          </w:tcPr>
          <w:p>
            <w:pPr>
              <w:overflowPunct w:val="0"/>
              <w:adjustRightInd w:val="0"/>
              <w:ind w:firstLine="480" w:firstLineChars="200"/>
              <w:jc w:val="center"/>
              <w:rPr>
                <w:rFonts w:asciiTheme="minorEastAsia" w:hAnsiTheme="minorEastAsia" w:eastAsiaTheme="minorEastAsia"/>
                <w:sz w:val="24"/>
                <w:szCs w:val="24"/>
              </w:rPr>
            </w:pPr>
          </w:p>
        </w:tc>
      </w:tr>
    </w:tbl>
    <w:p>
      <w:pPr>
        <w:overflowPunct w:val="0"/>
        <w:adjustRightInd w:val="0"/>
        <w:outlineLvl w:val="0"/>
        <w:rPr>
          <w:rFonts w:asciiTheme="minorEastAsia" w:hAnsiTheme="minorEastAsia" w:eastAsiaTheme="minorEastAsia"/>
          <w:b/>
          <w:sz w:val="24"/>
          <w:szCs w:val="24"/>
        </w:rPr>
      </w:pPr>
      <w:r>
        <w:rPr>
          <w:rFonts w:asciiTheme="minorEastAsia" w:hAnsiTheme="minorEastAsia" w:eastAsiaTheme="minorEastAsia"/>
          <w:b/>
          <w:sz w:val="24"/>
          <w:szCs w:val="24"/>
        </w:rPr>
        <w:t>（二）教学设施</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50人教室2间</w:t>
      </w:r>
      <w:r>
        <w:rPr>
          <w:rFonts w:asciiTheme="minorEastAsia" w:hAnsiTheme="minorEastAsia" w:eastAsiaTheme="minorEastAsia"/>
          <w:sz w:val="24"/>
          <w:szCs w:val="24"/>
        </w:rPr>
        <w:t>，</w:t>
      </w:r>
      <w:r>
        <w:rPr>
          <w:rFonts w:hint="eastAsia" w:asciiTheme="minorEastAsia" w:hAnsiTheme="minorEastAsia" w:eastAsiaTheme="minorEastAsia"/>
          <w:sz w:val="24"/>
          <w:szCs w:val="24"/>
        </w:rPr>
        <w:t>通信电子设备装配与调试实训场地</w:t>
      </w:r>
      <w:r>
        <w:rPr>
          <w:rFonts w:asciiTheme="minorEastAsia" w:hAnsiTheme="minorEastAsia" w:eastAsiaTheme="minorEastAsia"/>
          <w:sz w:val="24"/>
          <w:szCs w:val="24"/>
        </w:rPr>
        <w:t>、</w:t>
      </w:r>
      <w:r>
        <w:rPr>
          <w:rFonts w:hint="eastAsia" w:asciiTheme="minorEastAsia" w:hAnsiTheme="minorEastAsia" w:eastAsiaTheme="minorEastAsia"/>
          <w:sz w:val="24"/>
          <w:szCs w:val="24"/>
        </w:rPr>
        <w:t>可满足不少于100人同时进行电气设备组装、测试，电子整机产品装配、调试维修实践技能综合演练。同时满足100人在校内进行实训。此外，我院与中兴通讯共同出资建立ICT实训基地，包含LTE-4G全网设备，光传输设备，光接入设备，路由交换设备，现代交换设备等通信设备，满足学生实训实验要求，我院与石河子移动通信有限公司、地方多家生产单位联合，建立了多个稳定的校外实习基地。这些实习基地每年固定安排我院学生实习。</w:t>
      </w:r>
      <w:r>
        <w:rPr>
          <w:rFonts w:asciiTheme="minorEastAsia" w:hAnsiTheme="minorEastAsia" w:eastAsiaTheme="minorEastAsia"/>
          <w:sz w:val="24"/>
          <w:szCs w:val="24"/>
        </w:rPr>
        <w:t xml:space="preserve"> </w:t>
      </w:r>
    </w:p>
    <w:p>
      <w:pPr>
        <w:overflowPunct w:val="0"/>
        <w:adjustRightInd w:val="0"/>
        <w:outlineLvl w:val="0"/>
        <w:rPr>
          <w:rFonts w:asciiTheme="minorEastAsia" w:hAnsiTheme="minorEastAsia" w:eastAsiaTheme="minorEastAsia"/>
          <w:b/>
          <w:sz w:val="24"/>
          <w:szCs w:val="24"/>
        </w:rPr>
      </w:pPr>
      <w:r>
        <w:rPr>
          <w:rFonts w:asciiTheme="minorEastAsia" w:hAnsiTheme="minorEastAsia" w:eastAsiaTheme="minorEastAsia"/>
          <w:b/>
          <w:sz w:val="24"/>
          <w:szCs w:val="24"/>
        </w:rPr>
        <w:t>（三）教学资源</w:t>
      </w:r>
    </w:p>
    <w:p>
      <w:pPr>
        <w:overflowPunct w:val="0"/>
        <w:adjustRightInd w:val="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1．教材选用基本要求 </w:t>
      </w:r>
    </w:p>
    <w:p>
      <w:pPr>
        <w:overflowPunct w:val="0"/>
        <w:adjustRightInd w:val="0"/>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按照国家规定选用优质教材，禁止不合格的教材进入课堂，使用十二五规划教材、高等教育出版社、机械工业出版社、清华大学出版社等知名出版社专业教材。学校建立由专业教师、行业专家和教研人员等参与的教材选用机构，完善教材选用制度，经过规范程序择优选用教材。 </w:t>
      </w:r>
    </w:p>
    <w:p>
      <w:pPr>
        <w:overflowPunct w:val="0"/>
        <w:adjustRightInd w:val="0"/>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2．图书文献配备基本要求 </w:t>
      </w:r>
    </w:p>
    <w:p>
      <w:pPr>
        <w:overflowPunct w:val="0"/>
        <w:adjustRightInd w:val="0"/>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学院配有图书室和阅览室，能满足专业人才培养、专业建设、教科研等工作的需要，方便师生查询、借阅。学院共有专业图书资料35.27万册，中文纸质专业期刊177种，电子专业期刊204种。专业类图书文献主要包括：有关网络技术、方法、思维以及实务操作类图书及电子图书，信息技术和传统文化类文献等。 </w:t>
      </w:r>
    </w:p>
    <w:p>
      <w:pPr>
        <w:overflowPunct w:val="0"/>
        <w:adjustRightInd w:val="0"/>
        <w:ind w:firstLine="480" w:firstLineChars="200"/>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3．数字教学资源配置基本要求 </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网络信息点数800个，管理信息系统数据总量15GB，上网课程数43门，数字资源量2014GB，其中电子图书41GB。建设、配备与本专业有关的音视频素材、教学课件、数字化教学案例库、教学资源库、虚拟仿真软件、数字教材等专业教学资源库，种类丰富、形式多样、使用便捷、动态更新、满足教学。</w:t>
      </w:r>
    </w:p>
    <w:p>
      <w:pPr>
        <w:overflowPunct w:val="0"/>
        <w:adjustRightInd w:val="0"/>
        <w:outlineLvl w:val="0"/>
        <w:rPr>
          <w:rFonts w:asciiTheme="minorEastAsia" w:hAnsiTheme="minorEastAsia" w:eastAsiaTheme="minorEastAsia"/>
          <w:b/>
          <w:sz w:val="24"/>
          <w:szCs w:val="24"/>
        </w:rPr>
      </w:pPr>
      <w:r>
        <w:rPr>
          <w:rFonts w:asciiTheme="minorEastAsia" w:hAnsiTheme="minorEastAsia" w:eastAsiaTheme="minorEastAsia"/>
          <w:b/>
          <w:sz w:val="24"/>
          <w:szCs w:val="24"/>
        </w:rPr>
        <w:t>（四）教学方法</w:t>
      </w:r>
    </w:p>
    <w:p>
      <w:pPr>
        <w:overflowPunct w:val="0"/>
        <w:adjustRightInd w:val="0"/>
        <w:rPr>
          <w:rFonts w:asciiTheme="minorEastAsia" w:hAnsiTheme="minorEastAsia" w:eastAsiaTheme="minorEastAsia"/>
          <w:sz w:val="24"/>
          <w:szCs w:val="24"/>
        </w:rPr>
      </w:pPr>
      <w:r>
        <w:rPr>
          <w:rFonts w:hint="eastAsia" w:asciiTheme="minorEastAsia" w:hAnsiTheme="minorEastAsia" w:eastAsiaTheme="minorEastAsia"/>
          <w:sz w:val="24"/>
          <w:szCs w:val="24"/>
        </w:rPr>
        <w:t>1．教学方法</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综合考虑教学效果和教学可操作性等因素，选用多元化教学法，以MIMPS教学法为主，辅助其他的教学方法（如：常规教学法、案例教学法等）。</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（1）“讨论”教学法</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课堂较为灵活，教学过程应根据学生的实际情况因材施教。根据长期工作的经验总结，模拟工程项目实施过程，提高学生的兴趣、激发学生的创作欲望。</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（2）“示范”教学法</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在教学过程中，为了让学生能更快、更直观地掌握表现方法的应用，精选一些典型实例进行示范教学，加强学生对知识的理解能力且加快学习进程。</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（3）启发式教学</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培养学生思考问题、分析问题和解决问题的能力；引导鼓励学生通过实践和自学获取知识。</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（4）MIMPS教学法</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“MIMPS”教学法代表了5个核心思想以模块化（Modularization）的内容构架，分层-交织Interlacement）的内容 组织形式为基础，在教学过程中：以任务为驱动力(Mission-driven)，围绕研究型实训(Practical-research)的核心，辅以自我评价的助推力( Self-evaluation)，最终实现提升学生技能水平，培养职业素养的目的。可以看出，该方法在教学内容、教学评价、教学方法和学生激励机制等方面做了创新和改进。MIMPS包含5层含义：</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M：是指模块化的内容构架；</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I：是指分层-交织的内容组织形式；</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M：是以任务为驱动力；</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P：是指围绕研究型实训；</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S：是指辅以自我评价的助推力。</w:t>
      </w:r>
    </w:p>
    <w:p>
      <w:pPr>
        <w:overflowPunct w:val="0"/>
        <w:adjustRightInd w:val="0"/>
        <w:rPr>
          <w:rFonts w:asciiTheme="minorEastAsia" w:hAnsiTheme="minorEastAsia" w:eastAsiaTheme="minorEastAsia"/>
          <w:sz w:val="24"/>
          <w:szCs w:val="24"/>
        </w:rPr>
      </w:pPr>
      <w:r>
        <w:rPr>
          <w:rFonts w:hint="eastAsia" w:asciiTheme="minorEastAsia" w:hAnsiTheme="minorEastAsia" w:eastAsiaTheme="minorEastAsia"/>
          <w:sz w:val="24"/>
          <w:szCs w:val="24"/>
        </w:rPr>
        <w:t>2．教学要求</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（1）做精美PPT课件和视频教程，吸引学生的学习兴趣。</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（2）理论结合实际，模拟工程开局模式，课堂上和同学多分享一些工程经验，培养学生的问题处理能力。</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（3）采用分组形式，完成项目任务，锻炼学生的团队协作能力。</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（4）采用以师带徒的形式，优秀学生带领落后学生，以达到共荣的目的。</w:t>
      </w:r>
    </w:p>
    <w:p>
      <w:pPr>
        <w:overflowPunct w:val="0"/>
        <w:adjustRightInd w:val="0"/>
        <w:outlineLvl w:val="0"/>
        <w:rPr>
          <w:rFonts w:asciiTheme="minorEastAsia" w:hAnsiTheme="minorEastAsia" w:eastAsiaTheme="minorEastAsia"/>
          <w:b/>
          <w:sz w:val="24"/>
          <w:szCs w:val="24"/>
        </w:rPr>
      </w:pPr>
      <w:r>
        <w:rPr>
          <w:rFonts w:asciiTheme="minorEastAsia" w:hAnsiTheme="minorEastAsia" w:eastAsiaTheme="minorEastAsia"/>
          <w:b/>
          <w:sz w:val="24"/>
          <w:szCs w:val="24"/>
        </w:rPr>
        <w:t>（五）学习评价</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使用多元化考评体系，结合过程考评（任务考评）与课程考评（期中期末考评）的方法。过程考评主要考核学生的技能和素质，课程考评主要考查知识掌握情况。</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考核办法：课程考评的具体方法是以闭卷的形式，以书面形式考查学生知识点掌握与应用。过程考评用来考核团队合作精神、积极探索的精神、操作任务和技能训练完成情况。过程考评则由自我评价、分组组长评价及教师评价三部分构成，主要考核学习过程，着重考核学生的自觉、自律能力、平时学习情况及职业素养。从考勤、课堂学习、实训报告、达标检测题四个方面考核。</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技能考试，过程考评占60%（自我评价占10%，分组长评价15%，教师评价35%），期末考试占40%。</w:t>
      </w:r>
    </w:p>
    <w:p>
      <w:pPr>
        <w:overflowPunct w:val="0"/>
        <w:adjustRightInd w:val="0"/>
        <w:outlineLvl w:val="0"/>
        <w:rPr>
          <w:rFonts w:asciiTheme="minorEastAsia" w:hAnsiTheme="minorEastAsia" w:eastAsiaTheme="minorEastAsia"/>
          <w:b/>
          <w:sz w:val="24"/>
          <w:szCs w:val="24"/>
        </w:rPr>
      </w:pPr>
      <w:r>
        <w:rPr>
          <w:rFonts w:asciiTheme="minorEastAsia" w:hAnsiTheme="minorEastAsia" w:eastAsiaTheme="minorEastAsia"/>
          <w:b/>
          <w:sz w:val="24"/>
          <w:szCs w:val="24"/>
        </w:rPr>
        <w:t>（六）质量管理</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学院和二级分院建立了专业建设和教学质量诊断与改进机制，健全了专业教学质量监控管理制度，完善了课堂教学、教学评价、实习实训、毕业设计以及专业调研、人才培养方案更新、资源建设等方面质量标准建设，通过教学实施、过程监控、质量评价和持续改进，达成人才培养规格。</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学院和二级分院进一步完善了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学院建立了毕业生跟踪反馈机制及社会评价机制，并对生源情况、在校生学业水平、毕业生就业情况等进行分析，定期评价人才培养质量和培养目标达成情况。</w:t>
      </w:r>
    </w:p>
    <w:p>
      <w:pPr>
        <w:overflowPunct w:val="0"/>
        <w:adjustRightInd w:val="0"/>
        <w:outlineLvl w:val="0"/>
        <w:rPr>
          <w:rFonts w:asciiTheme="minorEastAsia" w:hAnsiTheme="minorEastAsia" w:eastAsiaTheme="minorEastAsia"/>
          <w:b/>
          <w:sz w:val="24"/>
          <w:szCs w:val="24"/>
        </w:rPr>
      </w:pPr>
      <w:r>
        <w:rPr>
          <w:rFonts w:asciiTheme="minorEastAsia" w:hAnsiTheme="minorEastAsia" w:eastAsiaTheme="minorEastAsia"/>
          <w:b/>
          <w:sz w:val="24"/>
          <w:szCs w:val="24"/>
        </w:rPr>
        <w:t>九、毕业要求</w:t>
      </w:r>
    </w:p>
    <w:p>
      <w:pPr>
        <w:overflowPunct w:val="0"/>
        <w:adjustRightInd w:val="0"/>
        <w:rPr>
          <w:rFonts w:asciiTheme="minorEastAsia" w:hAnsiTheme="minorEastAsia" w:eastAsiaTheme="minorEastAsia"/>
          <w:sz w:val="24"/>
          <w:szCs w:val="24"/>
        </w:rPr>
      </w:pPr>
      <w:r>
        <w:rPr>
          <w:rFonts w:hint="eastAsia" w:asciiTheme="minorEastAsia" w:hAnsiTheme="minorEastAsia" w:eastAsiaTheme="minorEastAsia"/>
          <w:sz w:val="24"/>
          <w:szCs w:val="24"/>
        </w:rPr>
        <w:t>（一）思想品德和操行考核合格</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由学院学工部根据学院现行学生管理的规章制度对学生在校期间的思想品德和操行进行考核，不合格者不获得毕业资格。</w:t>
      </w:r>
    </w:p>
    <w:p>
      <w:pPr>
        <w:overflowPunct w:val="0"/>
        <w:adjustRightInd w:val="0"/>
        <w:rPr>
          <w:rFonts w:asciiTheme="minorEastAsia" w:hAnsiTheme="minorEastAsia" w:eastAsiaTheme="minorEastAsia"/>
          <w:sz w:val="24"/>
          <w:szCs w:val="24"/>
        </w:rPr>
      </w:pPr>
      <w:r>
        <w:rPr>
          <w:rFonts w:hint="eastAsia" w:asciiTheme="minorEastAsia" w:hAnsiTheme="minorEastAsia" w:eastAsiaTheme="minorEastAsia"/>
          <w:sz w:val="24"/>
          <w:szCs w:val="24"/>
        </w:rPr>
        <w:t>（二）最低学分要求</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现代移动通信技术</w:t>
      </w:r>
      <w:r>
        <w:rPr>
          <w:rFonts w:hint="eastAsia" w:asciiTheme="minorEastAsia" w:hAnsiTheme="minorEastAsia" w:eastAsiaTheme="minorEastAsia"/>
          <w:sz w:val="24"/>
          <w:szCs w:val="24"/>
        </w:rPr>
        <w:t>专业学生毕业前应该完成的最低学分要求为：共计应修学分159学分</w:t>
      </w:r>
    </w:p>
    <w:p>
      <w:pPr>
        <w:overflowPunct w:val="0"/>
        <w:adjustRightInd w:val="0"/>
        <w:rPr>
          <w:rFonts w:asciiTheme="minorEastAsia" w:hAnsiTheme="minorEastAsia" w:eastAsiaTheme="minorEastAsia"/>
          <w:sz w:val="24"/>
          <w:szCs w:val="24"/>
        </w:rPr>
      </w:pPr>
      <w:r>
        <w:rPr>
          <w:rFonts w:hint="eastAsia" w:asciiTheme="minorEastAsia" w:hAnsiTheme="minorEastAsia" w:eastAsiaTheme="minorEastAsia"/>
          <w:sz w:val="24"/>
          <w:szCs w:val="24"/>
        </w:rPr>
        <w:t>（三）其他专项能力要求</w:t>
      </w:r>
    </w:p>
    <w:p>
      <w:pPr>
        <w:overflowPunct w:val="0"/>
        <w:adjustRightInd w:val="0"/>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取得全国计算机一级证书或取得行业认证资格或取得市场认可度高的企业认证中级及以上。</w:t>
      </w:r>
    </w:p>
    <w:p>
      <w:pPr>
        <w:overflowPunct w:val="0"/>
        <w:adjustRightInd w:val="0"/>
        <w:outlineLvl w:val="0"/>
        <w:rPr>
          <w:rFonts w:asciiTheme="minorEastAsia" w:hAnsiTheme="minorEastAsia" w:eastAsiaTheme="minorEastAsia"/>
          <w:b/>
          <w:sz w:val="24"/>
          <w:szCs w:val="24"/>
        </w:rPr>
      </w:pPr>
      <w:r>
        <w:rPr>
          <w:rFonts w:asciiTheme="minorEastAsia" w:hAnsiTheme="minorEastAsia" w:eastAsiaTheme="minorEastAsia"/>
          <w:b/>
          <w:sz w:val="24"/>
          <w:szCs w:val="24"/>
        </w:rPr>
        <w:t>十、附录</w:t>
      </w:r>
    </w:p>
    <w:p>
      <w:pPr>
        <w:ind w:firstLine="422" w:firstLineChars="200"/>
        <w:rPr>
          <w:rFonts w:asciiTheme="minorEastAsia" w:hAnsiTheme="minorEastAsia" w:eastAsiaTheme="minorEastAsia"/>
          <w:b/>
          <w:bCs/>
          <w:szCs w:val="21"/>
        </w:rPr>
      </w:pPr>
      <w:bookmarkStart w:id="1" w:name="_Toc25648"/>
      <w:bookmarkStart w:id="2" w:name="_Toc16279"/>
      <w:bookmarkStart w:id="3" w:name="_Toc18271"/>
      <w:bookmarkStart w:id="4" w:name="_Toc28163"/>
      <w:bookmarkStart w:id="5" w:name="_Toc354827591"/>
      <w:r>
        <w:rPr>
          <w:rFonts w:hint="eastAsia" w:asciiTheme="minorEastAsia" w:hAnsiTheme="minorEastAsia" w:eastAsiaTheme="minorEastAsia"/>
          <w:b/>
          <w:bCs/>
          <w:szCs w:val="21"/>
        </w:rPr>
        <w:t>表一</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教学活动时间分配表</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rPr>
        <w:t>单位：周</w:t>
      </w:r>
    </w:p>
    <w:tbl>
      <w:tblPr>
        <w:tblStyle w:val="10"/>
        <w:tblW w:w="927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89"/>
        <w:gridCol w:w="1040"/>
        <w:gridCol w:w="1041"/>
        <w:gridCol w:w="1041"/>
        <w:gridCol w:w="1041"/>
        <w:gridCol w:w="1041"/>
        <w:gridCol w:w="1041"/>
        <w:gridCol w:w="104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Merge w:val="restart"/>
            <w:tcBorders>
              <w:top w:val="single" w:color="auto" w:sz="8" w:space="0"/>
            </w:tcBorders>
            <w:vAlign w:val="center"/>
          </w:tcPr>
          <w:p>
            <w:pPr>
              <w:widowControl/>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项</w:t>
            </w:r>
            <w:r>
              <w:rPr>
                <w:rFonts w:asciiTheme="minorEastAsia" w:hAnsiTheme="minorEastAsia" w:eastAsiaTheme="minorEastAsia"/>
                <w:szCs w:val="21"/>
              </w:rPr>
              <w:t xml:space="preserve">    </w:t>
            </w:r>
            <w:r>
              <w:rPr>
                <w:rFonts w:hint="eastAsia" w:asciiTheme="minorEastAsia" w:hAnsiTheme="minorEastAsia" w:eastAsiaTheme="minorEastAsia"/>
                <w:szCs w:val="21"/>
              </w:rPr>
              <w:t>目</w:t>
            </w:r>
          </w:p>
        </w:tc>
        <w:tc>
          <w:tcPr>
            <w:tcW w:w="2081" w:type="dxa"/>
            <w:gridSpan w:val="2"/>
            <w:tcBorders>
              <w:top w:val="single" w:color="auto" w:sz="8" w:space="0"/>
            </w:tcBorders>
            <w:vAlign w:val="center"/>
          </w:tcPr>
          <w:p>
            <w:pPr>
              <w:keepNext/>
              <w:widowControl/>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第一学年</w:t>
            </w:r>
          </w:p>
        </w:tc>
        <w:tc>
          <w:tcPr>
            <w:tcW w:w="2082" w:type="dxa"/>
            <w:gridSpan w:val="2"/>
            <w:tcBorders>
              <w:top w:val="single" w:color="auto" w:sz="8" w:space="0"/>
            </w:tcBorders>
            <w:vAlign w:val="center"/>
          </w:tcPr>
          <w:p>
            <w:pPr>
              <w:keepNext/>
              <w:widowControl/>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第二学年</w:t>
            </w:r>
          </w:p>
        </w:tc>
        <w:tc>
          <w:tcPr>
            <w:tcW w:w="2082" w:type="dxa"/>
            <w:gridSpan w:val="2"/>
            <w:tcBorders>
              <w:top w:val="single" w:color="auto" w:sz="8" w:space="0"/>
            </w:tcBorders>
            <w:vAlign w:val="center"/>
          </w:tcPr>
          <w:p>
            <w:pPr>
              <w:keepNext/>
              <w:widowControl/>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第三学年</w:t>
            </w:r>
          </w:p>
        </w:tc>
        <w:tc>
          <w:tcPr>
            <w:tcW w:w="1041" w:type="dxa"/>
            <w:vMerge w:val="restart"/>
            <w:tcBorders>
              <w:top w:val="single" w:color="auto" w:sz="8" w:space="0"/>
            </w:tcBorders>
            <w:vAlign w:val="center"/>
          </w:tcPr>
          <w:p>
            <w:pPr>
              <w:keepNext/>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合计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Merge w:val="continue"/>
            <w:vAlign w:val="center"/>
          </w:tcPr>
          <w:p>
            <w:pPr>
              <w:keepNext/>
              <w:widowControl/>
              <w:ind w:firstLine="420" w:firstLineChars="200"/>
              <w:jc w:val="center"/>
              <w:rPr>
                <w:rFonts w:asciiTheme="minorEastAsia" w:hAnsiTheme="minorEastAsia" w:eastAsiaTheme="minorEastAsia"/>
                <w:szCs w:val="21"/>
              </w:rPr>
            </w:pPr>
          </w:p>
        </w:tc>
        <w:tc>
          <w:tcPr>
            <w:tcW w:w="1040" w:type="dxa"/>
            <w:vAlign w:val="center"/>
          </w:tcPr>
          <w:p>
            <w:pPr>
              <w:keepNext/>
              <w:widowControl/>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一</w:t>
            </w:r>
          </w:p>
        </w:tc>
        <w:tc>
          <w:tcPr>
            <w:tcW w:w="1041" w:type="dxa"/>
            <w:vAlign w:val="center"/>
          </w:tcPr>
          <w:p>
            <w:pPr>
              <w:keepNext/>
              <w:widowControl/>
              <w:ind w:left="-59" w:leftChars="-28"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二</w:t>
            </w:r>
          </w:p>
        </w:tc>
        <w:tc>
          <w:tcPr>
            <w:tcW w:w="1041" w:type="dxa"/>
            <w:vAlign w:val="center"/>
          </w:tcPr>
          <w:p>
            <w:pPr>
              <w:keepNext/>
              <w:widowControl/>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三</w:t>
            </w:r>
          </w:p>
        </w:tc>
        <w:tc>
          <w:tcPr>
            <w:tcW w:w="1041" w:type="dxa"/>
            <w:vAlign w:val="center"/>
          </w:tcPr>
          <w:p>
            <w:pPr>
              <w:keepNext/>
              <w:widowControl/>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四</w:t>
            </w:r>
          </w:p>
        </w:tc>
        <w:tc>
          <w:tcPr>
            <w:tcW w:w="1041" w:type="dxa"/>
            <w:vAlign w:val="center"/>
          </w:tcPr>
          <w:p>
            <w:pPr>
              <w:keepNext/>
              <w:widowControl/>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五</w:t>
            </w:r>
          </w:p>
        </w:tc>
        <w:tc>
          <w:tcPr>
            <w:tcW w:w="1041" w:type="dxa"/>
            <w:vAlign w:val="center"/>
          </w:tcPr>
          <w:p>
            <w:pPr>
              <w:keepNext/>
              <w:widowControl/>
              <w:ind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六</w:t>
            </w:r>
          </w:p>
        </w:tc>
        <w:tc>
          <w:tcPr>
            <w:tcW w:w="1041" w:type="dxa"/>
            <w:vMerge w:val="continue"/>
            <w:vAlign w:val="center"/>
          </w:tcPr>
          <w:p>
            <w:pPr>
              <w:keepNext/>
              <w:widowControl/>
              <w:ind w:firstLine="420" w:firstLineChars="200"/>
              <w:jc w:val="center"/>
              <w:rPr>
                <w:rFonts w:asciiTheme="minorEastAsia" w:hAnsiTheme="minorEastAsia"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pStyle w:val="4"/>
              <w:ind w:firstLine="420" w:firstLineChars="200"/>
              <w:jc w:val="center"/>
              <w:rPr>
                <w:rFonts w:cs="Times New Roman" w:asciiTheme="minorEastAsia" w:hAnsiTheme="minorEastAsia" w:eastAsiaTheme="minorEastAsia"/>
              </w:rPr>
            </w:pPr>
            <w:r>
              <w:rPr>
                <w:rFonts w:cs="Times New Roman" w:asciiTheme="minorEastAsia" w:hAnsiTheme="minorEastAsia" w:eastAsiaTheme="minorEastAsia"/>
              </w:rPr>
              <w:t>理论教学</w:t>
            </w:r>
          </w:p>
        </w:tc>
        <w:tc>
          <w:tcPr>
            <w:tcW w:w="1040" w:type="dxa"/>
            <w:vAlign w:val="center"/>
          </w:tcPr>
          <w:p>
            <w:pPr>
              <w:pStyle w:val="4"/>
              <w:jc w:val="center"/>
              <w:rPr>
                <w:rFonts w:cs="Times New Roman" w:asciiTheme="minorEastAsia" w:hAnsiTheme="minorEastAsia" w:eastAsiaTheme="minorEastAsia"/>
              </w:rPr>
            </w:pPr>
            <w:r>
              <w:rPr>
                <w:rFonts w:hint="eastAsia" w:cs="Times New Roman" w:asciiTheme="minorEastAsia" w:hAnsiTheme="minorEastAsia" w:eastAsiaTheme="minorEastAsia"/>
              </w:rPr>
              <w:t>16</w:t>
            </w:r>
          </w:p>
        </w:tc>
        <w:tc>
          <w:tcPr>
            <w:tcW w:w="1041" w:type="dxa"/>
            <w:vAlign w:val="center"/>
          </w:tcPr>
          <w:p>
            <w:pPr>
              <w:pStyle w:val="4"/>
              <w:jc w:val="center"/>
              <w:rPr>
                <w:rFonts w:cs="Times New Roman" w:asciiTheme="minorEastAsia" w:hAnsiTheme="minorEastAsia" w:eastAsiaTheme="minorEastAsia"/>
              </w:rPr>
            </w:pPr>
            <w:r>
              <w:rPr>
                <w:rFonts w:hint="eastAsia" w:cs="Times New Roman" w:asciiTheme="minorEastAsia" w:hAnsiTheme="minorEastAsia" w:eastAsiaTheme="minorEastAsia"/>
              </w:rPr>
              <w:t>18</w:t>
            </w:r>
          </w:p>
        </w:tc>
        <w:tc>
          <w:tcPr>
            <w:tcW w:w="1041" w:type="dxa"/>
            <w:vAlign w:val="center"/>
          </w:tcPr>
          <w:p>
            <w:pPr>
              <w:pStyle w:val="4"/>
              <w:jc w:val="center"/>
              <w:rPr>
                <w:rFonts w:cs="Times New Roman" w:asciiTheme="minorEastAsia" w:hAnsiTheme="minorEastAsia" w:eastAsiaTheme="minorEastAsia"/>
              </w:rPr>
            </w:pPr>
            <w:r>
              <w:rPr>
                <w:rFonts w:cs="Times New Roman" w:asciiTheme="minorEastAsia" w:hAnsiTheme="minorEastAsia" w:eastAsiaTheme="minorEastAsia"/>
              </w:rPr>
              <w:t>1</w:t>
            </w:r>
            <w:r>
              <w:rPr>
                <w:rFonts w:hint="eastAsia" w:cs="Times New Roman" w:asciiTheme="minorEastAsia" w:hAnsiTheme="minorEastAsia" w:eastAsiaTheme="minorEastAsia"/>
              </w:rPr>
              <w:t>8</w:t>
            </w:r>
          </w:p>
        </w:tc>
        <w:tc>
          <w:tcPr>
            <w:tcW w:w="1041" w:type="dxa"/>
            <w:vAlign w:val="center"/>
          </w:tcPr>
          <w:p>
            <w:pPr>
              <w:pStyle w:val="4"/>
              <w:jc w:val="center"/>
              <w:rPr>
                <w:rFonts w:cs="Times New Roman" w:asciiTheme="minorEastAsia" w:hAnsiTheme="minorEastAsia" w:eastAsiaTheme="minorEastAsia"/>
              </w:rPr>
            </w:pPr>
            <w:r>
              <w:rPr>
                <w:rFonts w:hint="eastAsia" w:cs="Times New Roman" w:asciiTheme="minorEastAsia" w:hAnsiTheme="minorEastAsia" w:eastAsiaTheme="minorEastAsia"/>
              </w:rPr>
              <w:t>16</w:t>
            </w:r>
          </w:p>
        </w:tc>
        <w:tc>
          <w:tcPr>
            <w:tcW w:w="1041" w:type="dxa"/>
            <w:vAlign w:val="center"/>
          </w:tcPr>
          <w:p>
            <w:pPr>
              <w:pStyle w:val="4"/>
              <w:jc w:val="center"/>
              <w:rPr>
                <w:rFonts w:cs="Times New Roman" w:asciiTheme="minorEastAsia" w:hAnsiTheme="minorEastAsia" w:eastAsiaTheme="minorEastAsia"/>
              </w:rPr>
            </w:pPr>
            <w:r>
              <w:rPr>
                <w:rFonts w:hint="eastAsia" w:cs="Times New Roman" w:asciiTheme="minorEastAsia" w:hAnsiTheme="minorEastAsia" w:eastAsiaTheme="minorEastAsia"/>
              </w:rPr>
              <w:t>16</w:t>
            </w:r>
          </w:p>
        </w:tc>
        <w:tc>
          <w:tcPr>
            <w:tcW w:w="1041" w:type="dxa"/>
            <w:vAlign w:val="center"/>
          </w:tcPr>
          <w:p>
            <w:pPr>
              <w:pStyle w:val="4"/>
              <w:ind w:firstLine="420" w:firstLineChars="200"/>
              <w:jc w:val="center"/>
              <w:rPr>
                <w:rFonts w:cs="Times New Roman" w:asciiTheme="minorEastAsia" w:hAnsiTheme="minorEastAsia" w:eastAsiaTheme="minorEastAsia"/>
              </w:rPr>
            </w:pPr>
          </w:p>
        </w:tc>
        <w:tc>
          <w:tcPr>
            <w:tcW w:w="1041" w:type="dxa"/>
            <w:vAlign w:val="center"/>
          </w:tcPr>
          <w:p>
            <w:pPr>
              <w:pStyle w:val="4"/>
              <w:jc w:val="center"/>
              <w:rPr>
                <w:rFonts w:cs="Times New Roman" w:asciiTheme="minorEastAsia" w:hAnsiTheme="minorEastAsia" w:eastAsiaTheme="minorEastAsia"/>
              </w:rPr>
            </w:pPr>
            <w:r>
              <w:rPr>
                <w:rFonts w:hint="eastAsia" w:cs="Times New Roman" w:asciiTheme="minorEastAsia" w:hAnsiTheme="minorEastAsia" w:eastAsiaTheme="minorEastAsia"/>
              </w:rPr>
              <w:t>84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pStyle w:val="4"/>
              <w:ind w:firstLine="420" w:firstLineChars="200"/>
              <w:jc w:val="center"/>
              <w:rPr>
                <w:rFonts w:cs="Times New Roman" w:asciiTheme="minorEastAsia" w:hAnsiTheme="minorEastAsia" w:eastAsiaTheme="minorEastAsia"/>
              </w:rPr>
            </w:pPr>
            <w:r>
              <w:rPr>
                <w:rFonts w:cs="Times New Roman" w:asciiTheme="minorEastAsia" w:hAnsiTheme="minorEastAsia" w:eastAsiaTheme="minorEastAsia"/>
              </w:rPr>
              <w:t>实践教学</w:t>
            </w:r>
          </w:p>
        </w:tc>
        <w:tc>
          <w:tcPr>
            <w:tcW w:w="1040" w:type="dxa"/>
            <w:vAlign w:val="center"/>
          </w:tcPr>
          <w:p>
            <w:pPr>
              <w:pStyle w:val="4"/>
              <w:ind w:firstLine="420" w:firstLineChars="200"/>
              <w:jc w:val="center"/>
              <w:rPr>
                <w:rFonts w:cs="Times New Roman" w:asciiTheme="minorEastAsia" w:hAnsiTheme="minorEastAsia" w:eastAsiaTheme="minorEastAsia"/>
              </w:rPr>
            </w:pPr>
          </w:p>
        </w:tc>
        <w:tc>
          <w:tcPr>
            <w:tcW w:w="1041" w:type="dxa"/>
            <w:vAlign w:val="center"/>
          </w:tcPr>
          <w:p>
            <w:pPr>
              <w:pStyle w:val="4"/>
              <w:ind w:firstLine="420" w:firstLineChars="200"/>
              <w:jc w:val="center"/>
              <w:rPr>
                <w:rFonts w:cs="Times New Roman" w:asciiTheme="minorEastAsia" w:hAnsiTheme="minorEastAsia" w:eastAsiaTheme="minorEastAsia"/>
              </w:rPr>
            </w:pPr>
          </w:p>
        </w:tc>
        <w:tc>
          <w:tcPr>
            <w:tcW w:w="1041" w:type="dxa"/>
            <w:vAlign w:val="center"/>
          </w:tcPr>
          <w:p>
            <w:pPr>
              <w:pStyle w:val="4"/>
              <w:ind w:firstLine="420" w:firstLineChars="200"/>
              <w:jc w:val="center"/>
              <w:rPr>
                <w:rFonts w:cs="Times New Roman" w:asciiTheme="minorEastAsia" w:hAnsiTheme="minorEastAsia" w:eastAsiaTheme="minorEastAsia"/>
              </w:rPr>
            </w:pPr>
          </w:p>
        </w:tc>
        <w:tc>
          <w:tcPr>
            <w:tcW w:w="1041" w:type="dxa"/>
            <w:vAlign w:val="center"/>
          </w:tcPr>
          <w:p>
            <w:pPr>
              <w:pStyle w:val="4"/>
              <w:jc w:val="center"/>
              <w:rPr>
                <w:rFonts w:cs="Times New Roman" w:asciiTheme="minorEastAsia" w:hAnsiTheme="minorEastAsia" w:eastAsiaTheme="minorEastAsia"/>
              </w:rPr>
            </w:pPr>
            <w:r>
              <w:rPr>
                <w:rFonts w:hint="eastAsia" w:cs="Times New Roman" w:asciiTheme="minorEastAsia" w:hAnsiTheme="minorEastAsia" w:eastAsiaTheme="minorEastAsia"/>
              </w:rPr>
              <w:t>2</w:t>
            </w:r>
          </w:p>
        </w:tc>
        <w:tc>
          <w:tcPr>
            <w:tcW w:w="1041" w:type="dxa"/>
            <w:vAlign w:val="center"/>
          </w:tcPr>
          <w:p>
            <w:pPr>
              <w:pStyle w:val="4"/>
              <w:jc w:val="center"/>
              <w:rPr>
                <w:rFonts w:cs="Times New Roman" w:asciiTheme="minorEastAsia" w:hAnsiTheme="minorEastAsia" w:eastAsiaTheme="minorEastAsia"/>
                <w:color w:val="000000"/>
              </w:rPr>
            </w:pPr>
            <w:r>
              <w:rPr>
                <w:rFonts w:hint="eastAsia" w:cs="Times New Roman" w:asciiTheme="minorEastAsia" w:hAnsiTheme="minorEastAsia" w:eastAsiaTheme="minorEastAsia"/>
              </w:rPr>
              <w:t>2</w:t>
            </w:r>
          </w:p>
        </w:tc>
        <w:tc>
          <w:tcPr>
            <w:tcW w:w="1041" w:type="dxa"/>
            <w:vAlign w:val="center"/>
          </w:tcPr>
          <w:p>
            <w:pPr>
              <w:pStyle w:val="4"/>
              <w:jc w:val="center"/>
              <w:rPr>
                <w:rFonts w:cs="Times New Roman" w:asciiTheme="minorEastAsia" w:hAnsiTheme="minorEastAsia" w:eastAsiaTheme="minorEastAsia"/>
                <w:color w:val="000000"/>
              </w:rPr>
            </w:pPr>
            <w:r>
              <w:rPr>
                <w:rFonts w:cs="Times New Roman" w:asciiTheme="minorEastAsia" w:hAnsiTheme="minorEastAsia" w:eastAsiaTheme="minorEastAsia"/>
              </w:rPr>
              <w:t>18</w:t>
            </w:r>
          </w:p>
        </w:tc>
        <w:tc>
          <w:tcPr>
            <w:tcW w:w="1041" w:type="dxa"/>
            <w:vAlign w:val="center"/>
          </w:tcPr>
          <w:p>
            <w:pPr>
              <w:pStyle w:val="4"/>
              <w:jc w:val="center"/>
              <w:rPr>
                <w:rFonts w:cs="Times New Roman" w:asciiTheme="minorEastAsia" w:hAnsiTheme="minorEastAsia" w:eastAsiaTheme="minorEastAsia"/>
              </w:rPr>
            </w:pPr>
            <w:r>
              <w:rPr>
                <w:rFonts w:hint="eastAsia" w:cs="Times New Roman" w:asciiTheme="minorEastAsia" w:hAnsiTheme="minorEastAsia" w:eastAsiaTheme="minorEastAsia"/>
              </w:rPr>
              <w:t>22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pStyle w:val="4"/>
              <w:ind w:firstLine="420" w:firstLineChars="200"/>
              <w:jc w:val="center"/>
              <w:rPr>
                <w:rFonts w:cs="Times New Roman" w:asciiTheme="minorEastAsia" w:hAnsiTheme="minorEastAsia" w:eastAsiaTheme="minorEastAsia"/>
              </w:rPr>
            </w:pPr>
            <w:r>
              <w:rPr>
                <w:rFonts w:cs="Times New Roman" w:asciiTheme="minorEastAsia" w:hAnsiTheme="minorEastAsia" w:eastAsiaTheme="minorEastAsia"/>
              </w:rPr>
              <w:t>考试</w:t>
            </w:r>
          </w:p>
        </w:tc>
        <w:tc>
          <w:tcPr>
            <w:tcW w:w="1040" w:type="dxa"/>
            <w:vAlign w:val="center"/>
          </w:tcPr>
          <w:p>
            <w:pPr>
              <w:pStyle w:val="4"/>
              <w:jc w:val="center"/>
              <w:rPr>
                <w:rFonts w:cs="Times New Roman" w:asciiTheme="minorEastAsia" w:hAnsiTheme="minorEastAsia" w:eastAsiaTheme="minorEastAsia"/>
              </w:rPr>
            </w:pPr>
            <w:r>
              <w:rPr>
                <w:rFonts w:cs="Times New Roman" w:asciiTheme="minorEastAsia" w:hAnsiTheme="minorEastAsia" w:eastAsiaTheme="minorEastAsia"/>
              </w:rPr>
              <w:t>1</w:t>
            </w:r>
          </w:p>
        </w:tc>
        <w:tc>
          <w:tcPr>
            <w:tcW w:w="1041" w:type="dxa"/>
            <w:vAlign w:val="center"/>
          </w:tcPr>
          <w:p>
            <w:pPr>
              <w:pStyle w:val="4"/>
              <w:jc w:val="center"/>
              <w:rPr>
                <w:rFonts w:cs="Times New Roman" w:asciiTheme="minorEastAsia" w:hAnsiTheme="minorEastAsia" w:eastAsiaTheme="minorEastAsia"/>
              </w:rPr>
            </w:pPr>
            <w:r>
              <w:rPr>
                <w:rFonts w:cs="Times New Roman" w:asciiTheme="minorEastAsia" w:hAnsiTheme="minorEastAsia" w:eastAsiaTheme="minorEastAsia"/>
              </w:rPr>
              <w:t>1</w:t>
            </w:r>
          </w:p>
        </w:tc>
        <w:tc>
          <w:tcPr>
            <w:tcW w:w="1041" w:type="dxa"/>
            <w:vAlign w:val="center"/>
          </w:tcPr>
          <w:p>
            <w:pPr>
              <w:pStyle w:val="4"/>
              <w:jc w:val="center"/>
              <w:rPr>
                <w:rFonts w:cs="Times New Roman" w:asciiTheme="minorEastAsia" w:hAnsiTheme="minorEastAsia" w:eastAsiaTheme="minorEastAsia"/>
              </w:rPr>
            </w:pPr>
            <w:r>
              <w:rPr>
                <w:rFonts w:cs="Times New Roman" w:asciiTheme="minorEastAsia" w:hAnsiTheme="minorEastAsia" w:eastAsiaTheme="minorEastAsia"/>
              </w:rPr>
              <w:t>1</w:t>
            </w:r>
          </w:p>
        </w:tc>
        <w:tc>
          <w:tcPr>
            <w:tcW w:w="1041" w:type="dxa"/>
            <w:vAlign w:val="center"/>
          </w:tcPr>
          <w:p>
            <w:pPr>
              <w:pStyle w:val="4"/>
              <w:jc w:val="center"/>
              <w:rPr>
                <w:rFonts w:cs="Times New Roman" w:asciiTheme="minorEastAsia" w:hAnsiTheme="minorEastAsia" w:eastAsiaTheme="minorEastAsia"/>
              </w:rPr>
            </w:pPr>
            <w:r>
              <w:rPr>
                <w:rFonts w:cs="Times New Roman" w:asciiTheme="minorEastAsia" w:hAnsiTheme="minorEastAsia" w:eastAsiaTheme="minorEastAsia"/>
              </w:rPr>
              <w:t>1</w:t>
            </w:r>
          </w:p>
        </w:tc>
        <w:tc>
          <w:tcPr>
            <w:tcW w:w="1041" w:type="dxa"/>
            <w:vAlign w:val="center"/>
          </w:tcPr>
          <w:p>
            <w:pPr>
              <w:pStyle w:val="4"/>
              <w:jc w:val="center"/>
              <w:rPr>
                <w:rFonts w:cs="Times New Roman" w:asciiTheme="minorEastAsia" w:hAnsiTheme="minorEastAsia" w:eastAsiaTheme="minorEastAsia"/>
                <w:color w:val="000000"/>
              </w:rPr>
            </w:pPr>
            <w:r>
              <w:rPr>
                <w:rFonts w:hint="eastAsia" w:cs="Times New Roman" w:asciiTheme="minorEastAsia" w:hAnsiTheme="minorEastAsia" w:eastAsiaTheme="minorEastAsia"/>
                <w:color w:val="000000"/>
              </w:rPr>
              <w:t>1</w:t>
            </w:r>
          </w:p>
        </w:tc>
        <w:tc>
          <w:tcPr>
            <w:tcW w:w="1041" w:type="dxa"/>
            <w:vAlign w:val="center"/>
          </w:tcPr>
          <w:p>
            <w:pPr>
              <w:pStyle w:val="4"/>
              <w:ind w:firstLine="420" w:firstLineChars="200"/>
              <w:jc w:val="center"/>
              <w:rPr>
                <w:rFonts w:cs="Times New Roman" w:asciiTheme="minorEastAsia" w:hAnsiTheme="minorEastAsia" w:eastAsiaTheme="minorEastAsia"/>
                <w:color w:val="000000"/>
              </w:rPr>
            </w:pPr>
          </w:p>
        </w:tc>
        <w:tc>
          <w:tcPr>
            <w:tcW w:w="1041" w:type="dxa"/>
            <w:vAlign w:val="center"/>
          </w:tcPr>
          <w:p>
            <w:pPr>
              <w:pStyle w:val="4"/>
              <w:jc w:val="center"/>
              <w:rPr>
                <w:rFonts w:cs="Times New Roman" w:asciiTheme="minorEastAsia" w:hAnsiTheme="minorEastAsia" w:eastAsiaTheme="minorEastAsia"/>
              </w:rPr>
            </w:pPr>
            <w:r>
              <w:rPr>
                <w:rFonts w:hint="eastAsia" w:cs="Times New Roman" w:asciiTheme="minorEastAsia" w:hAnsiTheme="minorEastAsia" w:eastAsiaTheme="minorEastAsia"/>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pStyle w:val="4"/>
              <w:ind w:firstLine="420" w:firstLineChars="200"/>
              <w:jc w:val="center"/>
              <w:rPr>
                <w:rFonts w:cs="Times New Roman" w:asciiTheme="minorEastAsia" w:hAnsiTheme="minorEastAsia" w:eastAsiaTheme="minorEastAsia"/>
              </w:rPr>
            </w:pPr>
            <w:r>
              <w:rPr>
                <w:rFonts w:cs="Times New Roman" w:asciiTheme="minorEastAsia" w:hAnsiTheme="minorEastAsia" w:eastAsiaTheme="minorEastAsia"/>
              </w:rPr>
              <w:t>假期</w:t>
            </w:r>
          </w:p>
        </w:tc>
        <w:tc>
          <w:tcPr>
            <w:tcW w:w="1040" w:type="dxa"/>
            <w:vAlign w:val="center"/>
          </w:tcPr>
          <w:p>
            <w:pPr>
              <w:pStyle w:val="4"/>
              <w:jc w:val="center"/>
              <w:rPr>
                <w:rFonts w:cs="Times New Roman" w:asciiTheme="minorEastAsia" w:hAnsiTheme="minorEastAsia" w:eastAsiaTheme="minorEastAsia"/>
              </w:rPr>
            </w:pPr>
            <w:r>
              <w:rPr>
                <w:rFonts w:cs="Times New Roman" w:asciiTheme="minorEastAsia" w:hAnsiTheme="minorEastAsia" w:eastAsiaTheme="minorEastAsia"/>
              </w:rPr>
              <w:t>5</w:t>
            </w:r>
          </w:p>
        </w:tc>
        <w:tc>
          <w:tcPr>
            <w:tcW w:w="1041" w:type="dxa"/>
            <w:vAlign w:val="center"/>
          </w:tcPr>
          <w:p>
            <w:pPr>
              <w:pStyle w:val="4"/>
              <w:jc w:val="center"/>
              <w:rPr>
                <w:rFonts w:cs="Times New Roman" w:asciiTheme="minorEastAsia" w:hAnsiTheme="minorEastAsia" w:eastAsiaTheme="minorEastAsia"/>
              </w:rPr>
            </w:pPr>
            <w:r>
              <w:rPr>
                <w:rFonts w:cs="Times New Roman" w:asciiTheme="minorEastAsia" w:hAnsiTheme="minorEastAsia" w:eastAsiaTheme="minorEastAsia"/>
              </w:rPr>
              <w:t>6</w:t>
            </w:r>
          </w:p>
        </w:tc>
        <w:tc>
          <w:tcPr>
            <w:tcW w:w="1041" w:type="dxa"/>
            <w:vAlign w:val="center"/>
          </w:tcPr>
          <w:p>
            <w:pPr>
              <w:pStyle w:val="4"/>
              <w:jc w:val="center"/>
              <w:rPr>
                <w:rFonts w:cs="Times New Roman" w:asciiTheme="minorEastAsia" w:hAnsiTheme="minorEastAsia" w:eastAsiaTheme="minorEastAsia"/>
              </w:rPr>
            </w:pPr>
            <w:r>
              <w:rPr>
                <w:rFonts w:cs="Times New Roman" w:asciiTheme="minorEastAsia" w:hAnsiTheme="minorEastAsia" w:eastAsiaTheme="minorEastAsia"/>
              </w:rPr>
              <w:t>5</w:t>
            </w:r>
          </w:p>
        </w:tc>
        <w:tc>
          <w:tcPr>
            <w:tcW w:w="1041" w:type="dxa"/>
            <w:vAlign w:val="center"/>
          </w:tcPr>
          <w:p>
            <w:pPr>
              <w:pStyle w:val="4"/>
              <w:jc w:val="center"/>
              <w:rPr>
                <w:rFonts w:cs="Times New Roman" w:asciiTheme="minorEastAsia" w:hAnsiTheme="minorEastAsia" w:eastAsiaTheme="minorEastAsia"/>
              </w:rPr>
            </w:pPr>
            <w:r>
              <w:rPr>
                <w:rFonts w:cs="Times New Roman" w:asciiTheme="minorEastAsia" w:hAnsiTheme="minorEastAsia" w:eastAsiaTheme="minorEastAsia"/>
              </w:rPr>
              <w:t>6</w:t>
            </w:r>
          </w:p>
        </w:tc>
        <w:tc>
          <w:tcPr>
            <w:tcW w:w="1041" w:type="dxa"/>
            <w:vAlign w:val="center"/>
          </w:tcPr>
          <w:p>
            <w:pPr>
              <w:pStyle w:val="4"/>
              <w:jc w:val="center"/>
              <w:rPr>
                <w:rFonts w:cs="Times New Roman" w:asciiTheme="minorEastAsia" w:hAnsiTheme="minorEastAsia" w:eastAsiaTheme="minorEastAsia"/>
                <w:color w:val="000000"/>
              </w:rPr>
            </w:pPr>
            <w:r>
              <w:rPr>
                <w:rFonts w:cs="Times New Roman" w:asciiTheme="minorEastAsia" w:hAnsiTheme="minorEastAsia" w:eastAsiaTheme="minorEastAsia"/>
              </w:rPr>
              <w:t>5</w:t>
            </w:r>
          </w:p>
        </w:tc>
        <w:tc>
          <w:tcPr>
            <w:tcW w:w="1041" w:type="dxa"/>
            <w:vAlign w:val="center"/>
          </w:tcPr>
          <w:p>
            <w:pPr>
              <w:pStyle w:val="4"/>
              <w:ind w:firstLine="420" w:firstLineChars="200"/>
              <w:jc w:val="center"/>
              <w:rPr>
                <w:rFonts w:cs="Times New Roman" w:asciiTheme="minorEastAsia" w:hAnsiTheme="minorEastAsia" w:eastAsiaTheme="minorEastAsia"/>
                <w:color w:val="000000"/>
              </w:rPr>
            </w:pPr>
          </w:p>
        </w:tc>
        <w:tc>
          <w:tcPr>
            <w:tcW w:w="1041" w:type="dxa"/>
            <w:vAlign w:val="center"/>
          </w:tcPr>
          <w:p>
            <w:pPr>
              <w:pStyle w:val="4"/>
              <w:jc w:val="center"/>
              <w:rPr>
                <w:rFonts w:cs="Times New Roman" w:asciiTheme="minorEastAsia" w:hAnsiTheme="minorEastAsia" w:eastAsiaTheme="minorEastAsia"/>
              </w:rPr>
            </w:pPr>
            <w:r>
              <w:rPr>
                <w:rFonts w:hint="eastAsia" w:cs="Times New Roman" w:asciiTheme="minorEastAsia" w:hAnsiTheme="minorEastAsia" w:eastAsiaTheme="minorEastAsia"/>
              </w:rPr>
              <w:t>27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pStyle w:val="4"/>
              <w:ind w:firstLine="420" w:firstLineChars="200"/>
              <w:jc w:val="center"/>
              <w:rPr>
                <w:rFonts w:cs="Times New Roman" w:asciiTheme="minorEastAsia" w:hAnsiTheme="minorEastAsia" w:eastAsiaTheme="minorEastAsia"/>
              </w:rPr>
            </w:pPr>
            <w:r>
              <w:rPr>
                <w:rFonts w:cs="Times New Roman" w:asciiTheme="minorEastAsia" w:hAnsiTheme="minorEastAsia" w:eastAsiaTheme="minorEastAsia"/>
              </w:rPr>
              <w:t>机动</w:t>
            </w:r>
          </w:p>
        </w:tc>
        <w:tc>
          <w:tcPr>
            <w:tcW w:w="1040" w:type="dxa"/>
            <w:vAlign w:val="center"/>
          </w:tcPr>
          <w:p>
            <w:pPr>
              <w:pStyle w:val="4"/>
              <w:jc w:val="center"/>
              <w:rPr>
                <w:rFonts w:cs="Times New Roman" w:asciiTheme="minorEastAsia" w:hAnsiTheme="minorEastAsia" w:eastAsiaTheme="minorEastAsia"/>
              </w:rPr>
            </w:pPr>
            <w:r>
              <w:rPr>
                <w:rFonts w:cs="Times New Roman" w:asciiTheme="minorEastAsia" w:hAnsiTheme="minorEastAsia" w:eastAsiaTheme="minorEastAsia"/>
              </w:rPr>
              <w:t>1</w:t>
            </w:r>
          </w:p>
        </w:tc>
        <w:tc>
          <w:tcPr>
            <w:tcW w:w="1041" w:type="dxa"/>
            <w:vAlign w:val="center"/>
          </w:tcPr>
          <w:p>
            <w:pPr>
              <w:pStyle w:val="4"/>
              <w:jc w:val="center"/>
              <w:rPr>
                <w:rFonts w:cs="Times New Roman" w:asciiTheme="minorEastAsia" w:hAnsiTheme="minorEastAsia" w:eastAsiaTheme="minorEastAsia"/>
              </w:rPr>
            </w:pPr>
            <w:r>
              <w:rPr>
                <w:rFonts w:cs="Times New Roman" w:asciiTheme="minorEastAsia" w:hAnsiTheme="minorEastAsia" w:eastAsiaTheme="minorEastAsia"/>
              </w:rPr>
              <w:t>2</w:t>
            </w:r>
          </w:p>
        </w:tc>
        <w:tc>
          <w:tcPr>
            <w:tcW w:w="1041" w:type="dxa"/>
            <w:vAlign w:val="center"/>
          </w:tcPr>
          <w:p>
            <w:pPr>
              <w:pStyle w:val="4"/>
              <w:jc w:val="center"/>
              <w:rPr>
                <w:rFonts w:cs="Times New Roman" w:asciiTheme="minorEastAsia" w:hAnsiTheme="minorEastAsia" w:eastAsiaTheme="minorEastAsia"/>
              </w:rPr>
            </w:pPr>
            <w:r>
              <w:rPr>
                <w:rFonts w:cs="Times New Roman" w:asciiTheme="minorEastAsia" w:hAnsiTheme="minorEastAsia" w:eastAsiaTheme="minorEastAsia"/>
              </w:rPr>
              <w:t>1</w:t>
            </w:r>
          </w:p>
        </w:tc>
        <w:tc>
          <w:tcPr>
            <w:tcW w:w="1041" w:type="dxa"/>
            <w:vAlign w:val="center"/>
          </w:tcPr>
          <w:p>
            <w:pPr>
              <w:pStyle w:val="4"/>
              <w:jc w:val="center"/>
              <w:rPr>
                <w:rFonts w:cs="Times New Roman" w:asciiTheme="minorEastAsia" w:hAnsiTheme="minorEastAsia" w:eastAsiaTheme="minorEastAsia"/>
              </w:rPr>
            </w:pPr>
            <w:r>
              <w:rPr>
                <w:rFonts w:cs="Times New Roman" w:asciiTheme="minorEastAsia" w:hAnsiTheme="minorEastAsia" w:eastAsiaTheme="minorEastAsia"/>
              </w:rPr>
              <w:t>2</w:t>
            </w:r>
          </w:p>
        </w:tc>
        <w:tc>
          <w:tcPr>
            <w:tcW w:w="1041" w:type="dxa"/>
            <w:vAlign w:val="center"/>
          </w:tcPr>
          <w:p>
            <w:pPr>
              <w:pStyle w:val="4"/>
              <w:jc w:val="center"/>
              <w:rPr>
                <w:rFonts w:cs="Times New Roman" w:asciiTheme="minorEastAsia" w:hAnsiTheme="minorEastAsia" w:eastAsiaTheme="minorEastAsia"/>
                <w:color w:val="000000"/>
              </w:rPr>
            </w:pPr>
            <w:r>
              <w:rPr>
                <w:rFonts w:hint="eastAsia" w:cs="Times New Roman" w:asciiTheme="minorEastAsia" w:hAnsiTheme="minorEastAsia" w:eastAsiaTheme="minorEastAsia"/>
              </w:rPr>
              <w:t>1</w:t>
            </w:r>
          </w:p>
        </w:tc>
        <w:tc>
          <w:tcPr>
            <w:tcW w:w="1041" w:type="dxa"/>
            <w:vAlign w:val="center"/>
          </w:tcPr>
          <w:p>
            <w:pPr>
              <w:pStyle w:val="4"/>
              <w:jc w:val="center"/>
              <w:rPr>
                <w:rFonts w:cs="Times New Roman" w:asciiTheme="minorEastAsia" w:hAnsiTheme="minorEastAsia" w:eastAsiaTheme="minorEastAsia"/>
                <w:color w:val="000000"/>
              </w:rPr>
            </w:pPr>
            <w:r>
              <w:rPr>
                <w:rFonts w:cs="Times New Roman" w:asciiTheme="minorEastAsia" w:hAnsiTheme="minorEastAsia" w:eastAsiaTheme="minorEastAsia"/>
              </w:rPr>
              <w:t>1</w:t>
            </w:r>
          </w:p>
        </w:tc>
        <w:tc>
          <w:tcPr>
            <w:tcW w:w="1041" w:type="dxa"/>
            <w:vAlign w:val="center"/>
          </w:tcPr>
          <w:p>
            <w:pPr>
              <w:pStyle w:val="4"/>
              <w:jc w:val="center"/>
              <w:rPr>
                <w:rFonts w:cs="Times New Roman" w:asciiTheme="minorEastAsia" w:hAnsiTheme="minorEastAsia" w:eastAsiaTheme="minorEastAsia"/>
              </w:rPr>
            </w:pPr>
            <w:r>
              <w:rPr>
                <w:rFonts w:hint="eastAsia" w:cs="Times New Roman" w:asciiTheme="minorEastAsia" w:hAnsiTheme="minorEastAsia" w:eastAsiaTheme="minorEastAsia"/>
              </w:rPr>
              <w:t>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pStyle w:val="4"/>
              <w:jc w:val="center"/>
              <w:rPr>
                <w:rFonts w:cs="Times New Roman" w:asciiTheme="minorEastAsia" w:hAnsiTheme="minorEastAsia" w:eastAsiaTheme="minorEastAsia"/>
              </w:rPr>
            </w:pPr>
            <w:r>
              <w:rPr>
                <w:rFonts w:cs="Times New Roman" w:asciiTheme="minorEastAsia" w:hAnsiTheme="minorEastAsia" w:eastAsiaTheme="minorEastAsia"/>
              </w:rPr>
              <w:t>入学教育及军训</w:t>
            </w:r>
          </w:p>
        </w:tc>
        <w:tc>
          <w:tcPr>
            <w:tcW w:w="1040" w:type="dxa"/>
            <w:vAlign w:val="center"/>
          </w:tcPr>
          <w:p>
            <w:pPr>
              <w:pStyle w:val="4"/>
              <w:jc w:val="center"/>
              <w:rPr>
                <w:rFonts w:cs="Times New Roman" w:asciiTheme="minorEastAsia" w:hAnsiTheme="minorEastAsia" w:eastAsiaTheme="minorEastAsia"/>
              </w:rPr>
            </w:pPr>
            <w:r>
              <w:rPr>
                <w:rFonts w:cs="Times New Roman" w:asciiTheme="minorEastAsia" w:hAnsiTheme="minorEastAsia" w:eastAsiaTheme="minorEastAsia"/>
              </w:rPr>
              <w:t>2</w:t>
            </w:r>
          </w:p>
        </w:tc>
        <w:tc>
          <w:tcPr>
            <w:tcW w:w="1041" w:type="dxa"/>
            <w:vAlign w:val="center"/>
          </w:tcPr>
          <w:p>
            <w:pPr>
              <w:pStyle w:val="4"/>
              <w:ind w:firstLine="420" w:firstLineChars="200"/>
              <w:jc w:val="center"/>
              <w:rPr>
                <w:rFonts w:cs="Times New Roman" w:asciiTheme="minorEastAsia" w:hAnsiTheme="minorEastAsia" w:eastAsiaTheme="minorEastAsia"/>
              </w:rPr>
            </w:pPr>
          </w:p>
        </w:tc>
        <w:tc>
          <w:tcPr>
            <w:tcW w:w="1041" w:type="dxa"/>
            <w:vAlign w:val="center"/>
          </w:tcPr>
          <w:p>
            <w:pPr>
              <w:pStyle w:val="4"/>
              <w:ind w:firstLine="420" w:firstLineChars="200"/>
              <w:jc w:val="center"/>
              <w:rPr>
                <w:rFonts w:cs="Times New Roman" w:asciiTheme="minorEastAsia" w:hAnsiTheme="minorEastAsia" w:eastAsiaTheme="minorEastAsia"/>
              </w:rPr>
            </w:pPr>
          </w:p>
        </w:tc>
        <w:tc>
          <w:tcPr>
            <w:tcW w:w="1041" w:type="dxa"/>
            <w:vAlign w:val="center"/>
          </w:tcPr>
          <w:p>
            <w:pPr>
              <w:pStyle w:val="4"/>
              <w:ind w:firstLine="420" w:firstLineChars="200"/>
              <w:jc w:val="center"/>
              <w:rPr>
                <w:rFonts w:cs="Times New Roman" w:asciiTheme="minorEastAsia" w:hAnsiTheme="minorEastAsia" w:eastAsiaTheme="minorEastAsia"/>
              </w:rPr>
            </w:pPr>
          </w:p>
        </w:tc>
        <w:tc>
          <w:tcPr>
            <w:tcW w:w="1041" w:type="dxa"/>
            <w:vAlign w:val="center"/>
          </w:tcPr>
          <w:p>
            <w:pPr>
              <w:pStyle w:val="4"/>
              <w:ind w:firstLine="420" w:firstLineChars="200"/>
              <w:jc w:val="center"/>
              <w:rPr>
                <w:rFonts w:cs="Times New Roman" w:asciiTheme="minorEastAsia" w:hAnsiTheme="minorEastAsia" w:eastAsiaTheme="minorEastAsia"/>
                <w:color w:val="000000"/>
              </w:rPr>
            </w:pPr>
          </w:p>
        </w:tc>
        <w:tc>
          <w:tcPr>
            <w:tcW w:w="1041" w:type="dxa"/>
            <w:vAlign w:val="center"/>
          </w:tcPr>
          <w:p>
            <w:pPr>
              <w:pStyle w:val="4"/>
              <w:ind w:firstLine="420" w:firstLineChars="200"/>
              <w:jc w:val="center"/>
              <w:rPr>
                <w:rFonts w:cs="Times New Roman" w:asciiTheme="minorEastAsia" w:hAnsiTheme="minorEastAsia" w:eastAsiaTheme="minorEastAsia"/>
                <w:color w:val="000000"/>
              </w:rPr>
            </w:pPr>
          </w:p>
        </w:tc>
        <w:tc>
          <w:tcPr>
            <w:tcW w:w="1041" w:type="dxa"/>
            <w:vAlign w:val="center"/>
          </w:tcPr>
          <w:p>
            <w:pPr>
              <w:pStyle w:val="4"/>
              <w:jc w:val="center"/>
              <w:rPr>
                <w:rFonts w:cs="Times New Roman" w:asciiTheme="minorEastAsia" w:hAnsiTheme="minorEastAsia" w:eastAsiaTheme="minorEastAsia"/>
              </w:rPr>
            </w:pPr>
            <w:r>
              <w:rPr>
                <w:rFonts w:cs="Times New Roman" w:asciiTheme="minorEastAsia" w:hAnsiTheme="minorEastAsia" w:eastAsiaTheme="minorEastAsia"/>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vAlign w:val="center"/>
          </w:tcPr>
          <w:p>
            <w:pPr>
              <w:pStyle w:val="4"/>
              <w:ind w:firstLine="420" w:firstLineChars="200"/>
              <w:jc w:val="center"/>
              <w:rPr>
                <w:rFonts w:cs="Times New Roman" w:asciiTheme="minorEastAsia" w:hAnsiTheme="minorEastAsia" w:eastAsiaTheme="minorEastAsia"/>
              </w:rPr>
            </w:pPr>
            <w:r>
              <w:rPr>
                <w:rFonts w:cs="Times New Roman" w:asciiTheme="minorEastAsia" w:hAnsiTheme="minorEastAsia" w:eastAsiaTheme="minorEastAsia"/>
              </w:rPr>
              <w:t>毕业教育</w:t>
            </w:r>
          </w:p>
        </w:tc>
        <w:tc>
          <w:tcPr>
            <w:tcW w:w="1040" w:type="dxa"/>
            <w:vAlign w:val="center"/>
          </w:tcPr>
          <w:p>
            <w:pPr>
              <w:pStyle w:val="4"/>
              <w:ind w:firstLine="420" w:firstLineChars="200"/>
              <w:jc w:val="center"/>
              <w:rPr>
                <w:rFonts w:cs="Times New Roman" w:asciiTheme="minorEastAsia" w:hAnsiTheme="minorEastAsia" w:eastAsiaTheme="minorEastAsia"/>
              </w:rPr>
            </w:pPr>
          </w:p>
        </w:tc>
        <w:tc>
          <w:tcPr>
            <w:tcW w:w="1041" w:type="dxa"/>
            <w:vAlign w:val="center"/>
          </w:tcPr>
          <w:p>
            <w:pPr>
              <w:pStyle w:val="4"/>
              <w:ind w:firstLine="420" w:firstLineChars="200"/>
              <w:jc w:val="center"/>
              <w:rPr>
                <w:rFonts w:cs="Times New Roman" w:asciiTheme="minorEastAsia" w:hAnsiTheme="minorEastAsia" w:eastAsiaTheme="minorEastAsia"/>
              </w:rPr>
            </w:pPr>
          </w:p>
        </w:tc>
        <w:tc>
          <w:tcPr>
            <w:tcW w:w="1041" w:type="dxa"/>
            <w:vAlign w:val="center"/>
          </w:tcPr>
          <w:p>
            <w:pPr>
              <w:pStyle w:val="4"/>
              <w:ind w:firstLine="420" w:firstLineChars="200"/>
              <w:jc w:val="center"/>
              <w:rPr>
                <w:rFonts w:cs="Times New Roman" w:asciiTheme="minorEastAsia" w:hAnsiTheme="minorEastAsia" w:eastAsiaTheme="minorEastAsia"/>
              </w:rPr>
            </w:pPr>
          </w:p>
        </w:tc>
        <w:tc>
          <w:tcPr>
            <w:tcW w:w="1041" w:type="dxa"/>
            <w:vAlign w:val="center"/>
          </w:tcPr>
          <w:p>
            <w:pPr>
              <w:pStyle w:val="4"/>
              <w:ind w:firstLine="420" w:firstLineChars="200"/>
              <w:jc w:val="center"/>
              <w:rPr>
                <w:rFonts w:cs="Times New Roman" w:asciiTheme="minorEastAsia" w:hAnsiTheme="minorEastAsia" w:eastAsiaTheme="minorEastAsia"/>
              </w:rPr>
            </w:pPr>
          </w:p>
        </w:tc>
        <w:tc>
          <w:tcPr>
            <w:tcW w:w="1041" w:type="dxa"/>
            <w:vAlign w:val="center"/>
          </w:tcPr>
          <w:p>
            <w:pPr>
              <w:pStyle w:val="4"/>
              <w:ind w:firstLine="420" w:firstLineChars="200"/>
              <w:jc w:val="center"/>
              <w:rPr>
                <w:rFonts w:cs="Times New Roman" w:asciiTheme="minorEastAsia" w:hAnsiTheme="minorEastAsia" w:eastAsiaTheme="minorEastAsia"/>
                <w:color w:val="000000"/>
              </w:rPr>
            </w:pPr>
          </w:p>
        </w:tc>
        <w:tc>
          <w:tcPr>
            <w:tcW w:w="1041" w:type="dxa"/>
            <w:vAlign w:val="center"/>
          </w:tcPr>
          <w:p>
            <w:pPr>
              <w:pStyle w:val="4"/>
              <w:jc w:val="center"/>
              <w:rPr>
                <w:rFonts w:cs="Times New Roman" w:asciiTheme="minorEastAsia" w:hAnsiTheme="minorEastAsia" w:eastAsiaTheme="minorEastAsia"/>
                <w:color w:val="000000"/>
              </w:rPr>
            </w:pPr>
            <w:r>
              <w:rPr>
                <w:rFonts w:cs="Times New Roman" w:asciiTheme="minorEastAsia" w:hAnsiTheme="minorEastAsia" w:eastAsiaTheme="minorEastAsia"/>
              </w:rPr>
              <w:t>1</w:t>
            </w:r>
          </w:p>
        </w:tc>
        <w:tc>
          <w:tcPr>
            <w:tcW w:w="1041" w:type="dxa"/>
            <w:vAlign w:val="center"/>
          </w:tcPr>
          <w:p>
            <w:pPr>
              <w:pStyle w:val="4"/>
              <w:jc w:val="center"/>
              <w:rPr>
                <w:rFonts w:cs="Times New Roman" w:asciiTheme="minorEastAsia" w:hAnsiTheme="minorEastAsia" w:eastAsiaTheme="minorEastAsia"/>
              </w:rPr>
            </w:pPr>
            <w:r>
              <w:rPr>
                <w:rFonts w:cs="Times New Roman" w:asciiTheme="minorEastAsia" w:hAnsiTheme="minorEastAsia" w:eastAsiaTheme="minorEastAsia"/>
              </w:rPr>
              <w: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1989" w:type="dxa"/>
            <w:tcBorders>
              <w:bottom w:val="single" w:color="auto" w:sz="8" w:space="0"/>
            </w:tcBorders>
            <w:vAlign w:val="center"/>
          </w:tcPr>
          <w:p>
            <w:pPr>
              <w:pStyle w:val="4"/>
              <w:ind w:firstLine="420" w:firstLineChars="200"/>
              <w:jc w:val="center"/>
              <w:rPr>
                <w:rFonts w:cs="Times New Roman" w:asciiTheme="minorEastAsia" w:hAnsiTheme="minorEastAsia" w:eastAsiaTheme="minorEastAsia"/>
              </w:rPr>
            </w:pPr>
            <w:r>
              <w:rPr>
                <w:rFonts w:cs="Times New Roman" w:asciiTheme="minorEastAsia" w:hAnsiTheme="minorEastAsia" w:eastAsiaTheme="minorEastAsia"/>
              </w:rPr>
              <w:t>合计</w:t>
            </w:r>
          </w:p>
        </w:tc>
        <w:tc>
          <w:tcPr>
            <w:tcW w:w="2081" w:type="dxa"/>
            <w:gridSpan w:val="2"/>
            <w:tcBorders>
              <w:bottom w:val="single" w:color="auto" w:sz="8" w:space="0"/>
            </w:tcBorders>
            <w:vAlign w:val="center"/>
          </w:tcPr>
          <w:p>
            <w:pPr>
              <w:pStyle w:val="4"/>
              <w:jc w:val="center"/>
              <w:rPr>
                <w:rFonts w:cs="Times New Roman" w:asciiTheme="minorEastAsia" w:hAnsiTheme="minorEastAsia" w:eastAsiaTheme="minorEastAsia"/>
              </w:rPr>
            </w:pPr>
            <w:r>
              <w:rPr>
                <w:rFonts w:cs="Times New Roman" w:asciiTheme="minorEastAsia" w:hAnsiTheme="minorEastAsia" w:eastAsiaTheme="minorEastAsia"/>
              </w:rPr>
              <w:t>52</w:t>
            </w:r>
          </w:p>
        </w:tc>
        <w:tc>
          <w:tcPr>
            <w:tcW w:w="2082" w:type="dxa"/>
            <w:gridSpan w:val="2"/>
            <w:tcBorders>
              <w:bottom w:val="single" w:color="auto" w:sz="8" w:space="0"/>
            </w:tcBorders>
            <w:vAlign w:val="center"/>
          </w:tcPr>
          <w:p>
            <w:pPr>
              <w:pStyle w:val="4"/>
              <w:jc w:val="center"/>
              <w:rPr>
                <w:rFonts w:cs="Times New Roman" w:asciiTheme="minorEastAsia" w:hAnsiTheme="minorEastAsia" w:eastAsiaTheme="minorEastAsia"/>
              </w:rPr>
            </w:pPr>
            <w:r>
              <w:rPr>
                <w:rFonts w:cs="Times New Roman" w:asciiTheme="minorEastAsia" w:hAnsiTheme="minorEastAsia" w:eastAsiaTheme="minorEastAsia"/>
              </w:rPr>
              <w:t>52</w:t>
            </w:r>
          </w:p>
        </w:tc>
        <w:tc>
          <w:tcPr>
            <w:tcW w:w="2082" w:type="dxa"/>
            <w:gridSpan w:val="2"/>
            <w:tcBorders>
              <w:bottom w:val="single" w:color="auto" w:sz="8" w:space="0"/>
            </w:tcBorders>
            <w:vAlign w:val="center"/>
          </w:tcPr>
          <w:p>
            <w:pPr>
              <w:pStyle w:val="4"/>
              <w:jc w:val="center"/>
              <w:rPr>
                <w:rFonts w:cs="Times New Roman" w:asciiTheme="minorEastAsia" w:hAnsiTheme="minorEastAsia" w:eastAsiaTheme="minorEastAsia"/>
              </w:rPr>
            </w:pPr>
            <w:r>
              <w:rPr>
                <w:rFonts w:cs="Times New Roman" w:asciiTheme="minorEastAsia" w:hAnsiTheme="minorEastAsia" w:eastAsiaTheme="minorEastAsia"/>
              </w:rPr>
              <w:t>4</w:t>
            </w:r>
            <w:r>
              <w:rPr>
                <w:rFonts w:hint="eastAsia" w:cs="Times New Roman" w:asciiTheme="minorEastAsia" w:hAnsiTheme="minorEastAsia" w:eastAsiaTheme="minorEastAsia"/>
              </w:rPr>
              <w:t>5</w:t>
            </w:r>
          </w:p>
        </w:tc>
        <w:tc>
          <w:tcPr>
            <w:tcW w:w="1041" w:type="dxa"/>
            <w:tcBorders>
              <w:bottom w:val="single" w:color="auto" w:sz="8" w:space="0"/>
            </w:tcBorders>
            <w:vAlign w:val="center"/>
          </w:tcPr>
          <w:p>
            <w:pPr>
              <w:pStyle w:val="4"/>
              <w:jc w:val="center"/>
              <w:rPr>
                <w:rFonts w:cs="Times New Roman" w:asciiTheme="minorEastAsia" w:hAnsiTheme="minorEastAsia" w:eastAsiaTheme="minorEastAsia"/>
              </w:rPr>
            </w:pPr>
            <w:r>
              <w:rPr>
                <w:rFonts w:hint="eastAsia" w:cs="Times New Roman" w:asciiTheme="minorEastAsia" w:hAnsiTheme="minorEastAsia" w:eastAsiaTheme="minorEastAsia"/>
              </w:rPr>
              <w:t>149</w:t>
            </w:r>
          </w:p>
        </w:tc>
      </w:tr>
    </w:tbl>
    <w:p>
      <w:pPr>
        <w:widowControl/>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        </w:t>
      </w:r>
    </w:p>
    <w:p>
      <w:pPr>
        <w:widowControl/>
        <w:ind w:firstLine="562" w:firstLineChars="200"/>
        <w:rPr>
          <w:rFonts w:asciiTheme="minorEastAsia" w:hAnsiTheme="minorEastAsia" w:eastAsiaTheme="minorEastAsia"/>
          <w:b/>
          <w:bCs/>
          <w:sz w:val="28"/>
          <w:szCs w:val="28"/>
        </w:rPr>
      </w:pPr>
    </w:p>
    <w:p>
      <w:pPr>
        <w:widowControl/>
        <w:ind w:firstLine="562" w:firstLineChars="200"/>
        <w:rPr>
          <w:rFonts w:asciiTheme="minorEastAsia" w:hAnsiTheme="minorEastAsia" w:eastAsiaTheme="minorEastAsia"/>
          <w:b/>
          <w:bCs/>
          <w:sz w:val="28"/>
          <w:szCs w:val="28"/>
        </w:rPr>
      </w:pPr>
    </w:p>
    <w:p>
      <w:pPr>
        <w:widowControl/>
        <w:ind w:firstLine="562" w:firstLineChars="200"/>
        <w:rPr>
          <w:rFonts w:asciiTheme="minorEastAsia" w:hAnsiTheme="minorEastAsia" w:eastAsiaTheme="minorEastAsia"/>
          <w:b/>
          <w:bCs/>
          <w:sz w:val="28"/>
          <w:szCs w:val="28"/>
        </w:rPr>
      </w:pPr>
    </w:p>
    <w:p>
      <w:pPr>
        <w:widowControl/>
        <w:ind w:firstLine="562" w:firstLineChars="200"/>
        <w:rPr>
          <w:rFonts w:asciiTheme="minorEastAsia" w:hAnsiTheme="minorEastAsia" w:eastAsiaTheme="minorEastAsia"/>
          <w:b/>
          <w:bCs/>
          <w:sz w:val="28"/>
          <w:szCs w:val="28"/>
        </w:rPr>
      </w:pPr>
    </w:p>
    <w:p>
      <w:pPr>
        <w:widowControl/>
        <w:ind w:firstLine="562" w:firstLineChars="200"/>
        <w:rPr>
          <w:rFonts w:asciiTheme="minorEastAsia" w:hAnsiTheme="minorEastAsia" w:eastAsiaTheme="minorEastAsia"/>
          <w:b/>
          <w:bCs/>
          <w:sz w:val="28"/>
          <w:szCs w:val="28"/>
        </w:rPr>
      </w:pPr>
    </w:p>
    <w:p>
      <w:pPr>
        <w:widowControl/>
        <w:rPr>
          <w:rFonts w:asciiTheme="minorEastAsia" w:hAnsiTheme="minorEastAsia" w:eastAsiaTheme="minorEastAsia"/>
          <w:b/>
          <w:bCs/>
          <w:sz w:val="28"/>
          <w:szCs w:val="28"/>
        </w:rPr>
      </w:pPr>
    </w:p>
    <w:p>
      <w:pPr>
        <w:widowControl/>
        <w:ind w:firstLine="422" w:firstLineChars="200"/>
        <w:jc w:val="center"/>
        <w:rPr>
          <w:rFonts w:asciiTheme="minorEastAsia" w:hAnsiTheme="minorEastAsia" w:eastAsiaTheme="minorEastAsia"/>
          <w:b/>
          <w:bCs/>
          <w:szCs w:val="21"/>
        </w:rPr>
      </w:pPr>
    </w:p>
    <w:p>
      <w:pPr>
        <w:widowControl/>
        <w:ind w:firstLine="422" w:firstLineChars="200"/>
        <w:jc w:val="center"/>
        <w:rPr>
          <w:rFonts w:asciiTheme="minorEastAsia" w:hAnsiTheme="minorEastAsia" w:eastAsiaTheme="minorEastAsia"/>
          <w:szCs w:val="21"/>
        </w:rPr>
      </w:pPr>
      <w:r>
        <w:rPr>
          <w:rFonts w:hint="eastAsia" w:asciiTheme="minorEastAsia" w:hAnsiTheme="minorEastAsia" w:eastAsiaTheme="minorEastAsia"/>
          <w:b/>
          <w:bCs/>
          <w:szCs w:val="21"/>
        </w:rPr>
        <w:t>表</w:t>
      </w:r>
      <w:r>
        <w:rPr>
          <w:rFonts w:asciiTheme="minorEastAsia" w:hAnsiTheme="minorEastAsia" w:eastAsiaTheme="minorEastAsia"/>
          <w:b/>
          <w:bCs/>
          <w:szCs w:val="21"/>
        </w:rPr>
        <w:t>二</w:t>
      </w:r>
      <w:r>
        <w:rPr>
          <w:rFonts w:hint="eastAsia" w:asciiTheme="minorEastAsia" w:hAnsiTheme="minorEastAsia" w:eastAsiaTheme="minorEastAsia"/>
          <w:b/>
          <w:bCs/>
          <w:szCs w:val="21"/>
        </w:rPr>
        <w:t xml:space="preserve"> </w:t>
      </w:r>
      <w:r>
        <w:rPr>
          <w:rFonts w:asciiTheme="minorEastAsia" w:hAnsiTheme="minorEastAsia" w:eastAsiaTheme="minorEastAsia"/>
          <w:b/>
          <w:bCs/>
          <w:szCs w:val="21"/>
        </w:rPr>
        <w:t xml:space="preserve">  </w:t>
      </w:r>
      <w:r>
        <w:rPr>
          <w:rFonts w:hint="eastAsia" w:asciiTheme="minorEastAsia" w:hAnsiTheme="minorEastAsia" w:eastAsiaTheme="minorEastAsia"/>
          <w:b/>
          <w:bCs/>
          <w:szCs w:val="21"/>
          <w:lang w:eastAsia="zh-CN"/>
        </w:rPr>
        <w:t>现代移动通信技术</w:t>
      </w:r>
      <w:r>
        <w:rPr>
          <w:rFonts w:hint="eastAsia" w:asciiTheme="minorEastAsia" w:hAnsiTheme="minorEastAsia" w:eastAsiaTheme="minorEastAsia"/>
          <w:b/>
          <w:bCs/>
          <w:szCs w:val="21"/>
        </w:rPr>
        <w:t>专业学分制教学进程表</w:t>
      </w:r>
      <w:bookmarkEnd w:id="1"/>
      <w:bookmarkEnd w:id="2"/>
      <w:bookmarkEnd w:id="3"/>
      <w:bookmarkEnd w:id="4"/>
    </w:p>
    <w:tbl>
      <w:tblPr>
        <w:tblStyle w:val="10"/>
        <w:tblW w:w="11011" w:type="dxa"/>
        <w:tblInd w:w="-1310" w:type="dxa"/>
        <w:tblLayout w:type="fixed"/>
        <w:tblCellMar>
          <w:top w:w="0" w:type="dxa"/>
          <w:left w:w="108" w:type="dxa"/>
          <w:bottom w:w="0" w:type="dxa"/>
          <w:right w:w="108" w:type="dxa"/>
        </w:tblCellMar>
      </w:tblPr>
      <w:tblGrid>
        <w:gridCol w:w="566"/>
        <w:gridCol w:w="463"/>
        <w:gridCol w:w="570"/>
        <w:gridCol w:w="709"/>
        <w:gridCol w:w="1378"/>
        <w:gridCol w:w="890"/>
        <w:gridCol w:w="708"/>
        <w:gridCol w:w="765"/>
        <w:gridCol w:w="567"/>
        <w:gridCol w:w="426"/>
        <w:gridCol w:w="425"/>
        <w:gridCol w:w="567"/>
        <w:gridCol w:w="709"/>
        <w:gridCol w:w="567"/>
        <w:gridCol w:w="567"/>
        <w:gridCol w:w="567"/>
        <w:gridCol w:w="567"/>
      </w:tblGrid>
      <w:tr>
        <w:tblPrEx>
          <w:tblCellMar>
            <w:top w:w="0" w:type="dxa"/>
            <w:left w:w="108" w:type="dxa"/>
            <w:bottom w:w="0" w:type="dxa"/>
            <w:right w:w="108" w:type="dxa"/>
          </w:tblCellMar>
        </w:tblPrEx>
        <w:trPr>
          <w:trHeight w:val="643" w:hRule="atLeast"/>
        </w:trPr>
        <w:tc>
          <w:tcPr>
            <w:tcW w:w="1029" w:type="dxa"/>
            <w:gridSpan w:val="2"/>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课程类别/</w:t>
            </w:r>
            <w:r>
              <w:rPr>
                <w:rFonts w:asciiTheme="minorEastAsia" w:hAnsiTheme="minorEastAsia" w:eastAsiaTheme="minorEastAsia"/>
                <w:sz w:val="15"/>
                <w:szCs w:val="15"/>
              </w:rPr>
              <w:t>性质</w:t>
            </w:r>
          </w:p>
        </w:tc>
        <w:tc>
          <w:tcPr>
            <w:tcW w:w="570"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序号</w:t>
            </w:r>
          </w:p>
        </w:tc>
        <w:tc>
          <w:tcPr>
            <w:tcW w:w="2087" w:type="dxa"/>
            <w:gridSpan w:val="2"/>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课程名称</w:t>
            </w:r>
          </w:p>
        </w:tc>
        <w:tc>
          <w:tcPr>
            <w:tcW w:w="890"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课程代码</w:t>
            </w:r>
          </w:p>
        </w:tc>
        <w:tc>
          <w:tcPr>
            <w:tcW w:w="708"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总学时数</w:t>
            </w:r>
          </w:p>
        </w:tc>
        <w:tc>
          <w:tcPr>
            <w:tcW w:w="765"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其中实践课时</w:t>
            </w:r>
          </w:p>
        </w:tc>
        <w:tc>
          <w:tcPr>
            <w:tcW w:w="567"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学</w:t>
            </w:r>
          </w:p>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分</w:t>
            </w:r>
          </w:p>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数</w:t>
            </w:r>
          </w:p>
        </w:tc>
        <w:tc>
          <w:tcPr>
            <w:tcW w:w="851" w:type="dxa"/>
            <w:gridSpan w:val="2"/>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考核方式</w:t>
            </w:r>
          </w:p>
        </w:tc>
        <w:tc>
          <w:tcPr>
            <w:tcW w:w="3544" w:type="dxa"/>
            <w:gridSpan w:val="6"/>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各学期设置与教学时间安排</w:t>
            </w:r>
          </w:p>
        </w:tc>
      </w:tr>
      <w:tr>
        <w:tblPrEx>
          <w:tblCellMar>
            <w:top w:w="0" w:type="dxa"/>
            <w:left w:w="108" w:type="dxa"/>
            <w:bottom w:w="0" w:type="dxa"/>
            <w:right w:w="108" w:type="dxa"/>
          </w:tblCellMar>
        </w:tblPrEx>
        <w:trPr>
          <w:trHeight w:val="209" w:hRule="atLeast"/>
        </w:trPr>
        <w:tc>
          <w:tcPr>
            <w:tcW w:w="1029" w:type="dxa"/>
            <w:gridSpan w:val="2"/>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2087" w:type="dxa"/>
            <w:gridSpan w:val="2"/>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890"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70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76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26"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考试</w:t>
            </w:r>
          </w:p>
        </w:tc>
        <w:tc>
          <w:tcPr>
            <w:tcW w:w="425" w:type="dxa"/>
            <w:vMerge w:val="restart"/>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考查</w:t>
            </w:r>
          </w:p>
        </w:tc>
        <w:tc>
          <w:tcPr>
            <w:tcW w:w="1276" w:type="dxa"/>
            <w:gridSpan w:val="2"/>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第一学年</w:t>
            </w:r>
          </w:p>
        </w:tc>
        <w:tc>
          <w:tcPr>
            <w:tcW w:w="1134" w:type="dxa"/>
            <w:gridSpan w:val="2"/>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第二学年</w:t>
            </w:r>
          </w:p>
        </w:tc>
        <w:tc>
          <w:tcPr>
            <w:tcW w:w="1134" w:type="dxa"/>
            <w:gridSpan w:val="2"/>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第三学年</w:t>
            </w:r>
          </w:p>
        </w:tc>
      </w:tr>
      <w:tr>
        <w:tblPrEx>
          <w:tblCellMar>
            <w:top w:w="0" w:type="dxa"/>
            <w:left w:w="108" w:type="dxa"/>
            <w:bottom w:w="0" w:type="dxa"/>
            <w:right w:w="108" w:type="dxa"/>
          </w:tblCellMar>
        </w:tblPrEx>
        <w:trPr>
          <w:trHeight w:val="209" w:hRule="atLeast"/>
        </w:trPr>
        <w:tc>
          <w:tcPr>
            <w:tcW w:w="1029" w:type="dxa"/>
            <w:gridSpan w:val="2"/>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2087" w:type="dxa"/>
            <w:gridSpan w:val="2"/>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890"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70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76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2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一</w:t>
            </w:r>
          </w:p>
        </w:tc>
        <w:tc>
          <w:tcPr>
            <w:tcW w:w="709"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二</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三</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四</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五</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六</w:t>
            </w:r>
          </w:p>
        </w:tc>
      </w:tr>
      <w:tr>
        <w:tblPrEx>
          <w:tblCellMar>
            <w:top w:w="0" w:type="dxa"/>
            <w:left w:w="108" w:type="dxa"/>
            <w:bottom w:w="0" w:type="dxa"/>
            <w:right w:w="108" w:type="dxa"/>
          </w:tblCellMar>
        </w:tblPrEx>
        <w:trPr>
          <w:trHeight w:val="209" w:hRule="atLeast"/>
        </w:trPr>
        <w:tc>
          <w:tcPr>
            <w:tcW w:w="1029" w:type="dxa"/>
            <w:gridSpan w:val="2"/>
            <w:vMerge w:val="continue"/>
            <w:tcBorders>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2087" w:type="dxa"/>
            <w:gridSpan w:val="2"/>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890"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708"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76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2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25"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16</w:t>
            </w:r>
          </w:p>
        </w:tc>
        <w:tc>
          <w:tcPr>
            <w:tcW w:w="709"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18</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18</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18</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18</w:t>
            </w:r>
          </w:p>
        </w:tc>
        <w:tc>
          <w:tcPr>
            <w:tcW w:w="567" w:type="dxa"/>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18</w:t>
            </w:r>
          </w:p>
        </w:tc>
      </w:tr>
      <w:tr>
        <w:tblPrEx>
          <w:tblCellMar>
            <w:top w:w="0" w:type="dxa"/>
            <w:left w:w="108" w:type="dxa"/>
            <w:bottom w:w="0" w:type="dxa"/>
            <w:right w:w="108" w:type="dxa"/>
          </w:tblCellMar>
        </w:tblPrEx>
        <w:trPr>
          <w:trHeight w:val="209" w:hRule="atLeast"/>
        </w:trPr>
        <w:tc>
          <w:tcPr>
            <w:tcW w:w="566" w:type="dxa"/>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公共</w:t>
            </w:r>
          </w:p>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基础课</w:t>
            </w:r>
          </w:p>
        </w:tc>
        <w:tc>
          <w:tcPr>
            <w:tcW w:w="463" w:type="dxa"/>
            <w:vMerge w:val="restart"/>
            <w:tcBorders>
              <w:top w:val="single" w:color="auto" w:sz="4" w:space="0"/>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1</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思想道德修养与法律基础</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6101101</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32</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2</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新疆地方史</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6101102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36</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3</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毛泽东思想和中国特色社会主义理论体系概论1</w:t>
            </w:r>
          </w:p>
        </w:tc>
        <w:tc>
          <w:tcPr>
            <w:tcW w:w="8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6101103</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36</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4</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毛泽东思想和中国特色社会主义理论体系概论2</w:t>
            </w:r>
          </w:p>
        </w:tc>
        <w:tc>
          <w:tcPr>
            <w:tcW w:w="8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6101104</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36</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5</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形势与政策1</w:t>
            </w:r>
          </w:p>
        </w:tc>
        <w:tc>
          <w:tcPr>
            <w:tcW w:w="8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6101105</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16</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0.25</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1</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6</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形势与政策2</w:t>
            </w:r>
          </w:p>
        </w:tc>
        <w:tc>
          <w:tcPr>
            <w:tcW w:w="8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6101106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18</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0.25</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7</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形势与政策3</w:t>
            </w:r>
          </w:p>
        </w:tc>
        <w:tc>
          <w:tcPr>
            <w:tcW w:w="8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6101107</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18</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0.25</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8</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形势与政策4</w:t>
            </w:r>
          </w:p>
        </w:tc>
        <w:tc>
          <w:tcPr>
            <w:tcW w:w="8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6101108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18</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0.25</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9</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体育1</w:t>
            </w:r>
          </w:p>
        </w:tc>
        <w:tc>
          <w:tcPr>
            <w:tcW w:w="8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6101115</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32</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10</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体育2</w:t>
            </w:r>
          </w:p>
        </w:tc>
        <w:tc>
          <w:tcPr>
            <w:tcW w:w="8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6101116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36</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11</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体育3</w:t>
            </w:r>
          </w:p>
        </w:tc>
        <w:tc>
          <w:tcPr>
            <w:tcW w:w="8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6101117</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36</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12</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体育4</w:t>
            </w:r>
          </w:p>
        </w:tc>
        <w:tc>
          <w:tcPr>
            <w:tcW w:w="8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6101118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36</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13</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大学生心理健康教育</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6101128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10</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2M5</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14</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军训</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7101101</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98</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60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38</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15</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英语1</w:t>
            </w:r>
          </w:p>
        </w:tc>
        <w:tc>
          <w:tcPr>
            <w:tcW w:w="8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6101110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32</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16</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英语2</w:t>
            </w:r>
          </w:p>
        </w:tc>
        <w:tc>
          <w:tcPr>
            <w:tcW w:w="8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6101111</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w:t>
            </w:r>
            <w:r>
              <w:rPr>
                <w:rFonts w:hint="eastAsia" w:ascii="宋体" w:hAnsi="宋体"/>
                <w:sz w:val="15"/>
                <w:szCs w:val="15"/>
              </w:rPr>
              <w:t>6</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17</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高等数学</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6101114</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64</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4</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18</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计算机办公软件应用</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6101121</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64</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4</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19</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应用文写作</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6101126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36</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20</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创业教育与就业指导</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6101122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38</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2F8</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2F8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21</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中华优秀传统文化</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6000140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32</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22</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美育</w:t>
            </w:r>
          </w:p>
        </w:tc>
        <w:tc>
          <w:tcPr>
            <w:tcW w:w="8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6000141</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32</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23</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劳育</w:t>
            </w:r>
          </w:p>
        </w:tc>
        <w:tc>
          <w:tcPr>
            <w:tcW w:w="8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6000143</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hint="eastAsia" w:ascii="宋体" w:hAnsi="宋体"/>
                <w:sz w:val="15"/>
                <w:szCs w:val="15"/>
              </w:rPr>
              <w:t>32</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Theme="minorEastAsia" w:hAnsiTheme="minorEastAsia" w:eastAsiaTheme="minorEastAsia"/>
                <w:sz w:val="15"/>
                <w:szCs w:val="15"/>
                <w:lang w:val="en-US" w:eastAsia="zh-CN"/>
              </w:rPr>
            </w:pPr>
            <w:r>
              <w:rPr>
                <w:rFonts w:hint="eastAsia" w:asciiTheme="minorEastAsia" w:hAnsiTheme="minorEastAsia" w:eastAsiaTheme="minorEastAsia"/>
                <w:sz w:val="15"/>
                <w:szCs w:val="15"/>
                <w:lang w:val="en-US" w:eastAsia="zh-CN"/>
              </w:rPr>
              <w:t>24</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职业素养</w:t>
            </w:r>
          </w:p>
        </w:tc>
        <w:tc>
          <w:tcPr>
            <w:tcW w:w="890" w:type="dxa"/>
            <w:tcBorders>
              <w:top w:val="single" w:color="auto" w:sz="4" w:space="0"/>
              <w:bottom w:val="single" w:color="auto" w:sz="4" w:space="0"/>
            </w:tcBorders>
            <w:tcMar>
              <w:left w:w="0" w:type="dxa"/>
              <w:right w:w="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5"/>
                <w:szCs w:val="15"/>
                <w:u w:val="none"/>
                <w:lang w:val="en-US" w:eastAsia="zh-CN" w:bidi="ar-SA"/>
              </w:rPr>
            </w:pPr>
            <w:r>
              <w:rPr>
                <w:rFonts w:hint="default" w:ascii="Times New Roman" w:hAnsi="Times New Roman" w:eastAsia="宋体" w:cs="Times New Roman"/>
                <w:i w:val="0"/>
                <w:color w:val="000000"/>
                <w:kern w:val="0"/>
                <w:sz w:val="15"/>
                <w:szCs w:val="15"/>
                <w:u w:val="none"/>
                <w:lang w:val="en-US" w:eastAsia="zh-CN" w:bidi="ar"/>
              </w:rPr>
              <w:t>6000142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Times New Roman"/>
                <w:kern w:val="2"/>
                <w:sz w:val="15"/>
                <w:szCs w:val="15"/>
                <w:lang w:val="en-US" w:eastAsia="zh-CN" w:bidi="ar-SA"/>
              </w:rPr>
            </w:pPr>
            <w:r>
              <w:rPr>
                <w:rFonts w:hint="eastAsia" w:ascii="宋体" w:hAnsi="宋体"/>
                <w:sz w:val="15"/>
                <w:szCs w:val="15"/>
                <w:lang w:val="en-US" w:eastAsia="zh-CN"/>
              </w:rPr>
              <w:t>36</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cs="Times New Roman"/>
                <w:kern w:val="2"/>
                <w:sz w:val="15"/>
                <w:szCs w:val="15"/>
                <w:lang w:val="en-US" w:eastAsia="zh-CN" w:bidi="ar-SA"/>
              </w:rPr>
            </w:pPr>
            <w:r>
              <w:rPr>
                <w:rFonts w:hint="eastAsia" w:ascii="宋体" w:hAnsi="宋体"/>
                <w:sz w:val="15"/>
                <w:szCs w:val="15"/>
                <w:lang w:val="en-US" w:eastAsia="zh-CN"/>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Times New Roman"/>
                <w:kern w:val="2"/>
                <w:sz w:val="15"/>
                <w:szCs w:val="15"/>
                <w:lang w:val="en-US" w:eastAsia="zh-CN" w:bidi="ar-SA"/>
              </w:rPr>
            </w:pPr>
            <w:r>
              <w:rPr>
                <w:rFonts w:hint="eastAsia" w:ascii="宋体" w:hAnsi="宋体"/>
                <w:sz w:val="15"/>
                <w:szCs w:val="15"/>
                <w:lang w:val="en-US" w:eastAsia="zh-CN"/>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r>
              <w:rPr>
                <w:rFonts w:ascii="宋体" w:hAnsi="宋体"/>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宋体"/>
                <w:i w:val="0"/>
                <w:color w:val="000000"/>
                <w:kern w:val="2"/>
                <w:sz w:val="15"/>
                <w:szCs w:val="15"/>
                <w:u w:val="none"/>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010" w:type="dxa"/>
            <w:gridSpan w:val="5"/>
            <w:tcBorders>
              <w:top w:val="single" w:color="auto" w:sz="4" w:space="0"/>
              <w:left w:val="nil"/>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公共</w:t>
            </w:r>
            <w:r>
              <w:rPr>
                <w:rFonts w:asciiTheme="minorEastAsia" w:hAnsiTheme="minorEastAsia" w:eastAsiaTheme="minorEastAsia"/>
                <w:sz w:val="15"/>
                <w:szCs w:val="15"/>
              </w:rPr>
              <w:t>基础课小计</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cs="Times New Roman"/>
                <w:kern w:val="2"/>
                <w:sz w:val="15"/>
                <w:szCs w:val="15"/>
                <w:lang w:val="en-US" w:eastAsia="zh-CN" w:bidi="ar-SA"/>
              </w:rPr>
            </w:pPr>
            <w:r>
              <w:rPr>
                <w:rFonts w:ascii="宋体" w:hAnsi="宋体"/>
                <w:sz w:val="15"/>
                <w:szCs w:val="15"/>
              </w:rPr>
              <w:t>8</w:t>
            </w:r>
            <w:r>
              <w:rPr>
                <w:rFonts w:hint="eastAsia" w:ascii="宋体" w:hAnsi="宋体"/>
                <w:sz w:val="15"/>
                <w:szCs w:val="15"/>
                <w:lang w:val="en-US" w:eastAsia="zh-CN"/>
              </w:rPr>
              <w:t>60</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宋体" w:hAnsi="宋体" w:eastAsia="宋体" w:cs="Times New Roman"/>
                <w:kern w:val="2"/>
                <w:sz w:val="15"/>
                <w:szCs w:val="15"/>
                <w:lang w:val="en-US" w:eastAsia="zh-CN" w:bidi="ar-SA"/>
              </w:rPr>
            </w:pPr>
            <w:r>
              <w:rPr>
                <w:rFonts w:hint="eastAsia" w:ascii="宋体" w:hAnsi="宋体"/>
                <w:sz w:val="15"/>
                <w:szCs w:val="15"/>
                <w:lang w:val="en-US" w:eastAsia="zh-CN"/>
              </w:rPr>
              <w:t>332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宋体" w:hAnsi="宋体" w:eastAsia="宋体" w:cs="Times New Roman"/>
                <w:kern w:val="2"/>
                <w:sz w:val="15"/>
                <w:szCs w:val="15"/>
                <w:lang w:val="en-US" w:eastAsia="zh-CN" w:bidi="ar-SA"/>
              </w:rPr>
            </w:pPr>
            <w:r>
              <w:rPr>
                <w:rFonts w:ascii="宋体" w:hAnsi="宋体"/>
                <w:sz w:val="15"/>
                <w:szCs w:val="15"/>
              </w:rPr>
              <w:t>3</w:t>
            </w:r>
            <w:r>
              <w:rPr>
                <w:rFonts w:hint="eastAsia" w:ascii="宋体" w:hAnsi="宋体"/>
                <w:sz w:val="15"/>
                <w:szCs w:val="15"/>
                <w:lang w:val="en-US" w:eastAsia="zh-CN"/>
              </w:rPr>
              <w:t>8</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宋体" w:hAnsi="宋体" w:eastAsia="宋体" w:cs="Times New Roman"/>
                <w:kern w:val="2"/>
                <w:sz w:val="15"/>
                <w:szCs w:val="15"/>
                <w:lang w:val="en-US" w:eastAsia="zh-CN" w:bidi="ar-SA"/>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19</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17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5</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7</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专业</w:t>
            </w:r>
          </w:p>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技能课</w:t>
            </w:r>
          </w:p>
        </w:tc>
        <w:tc>
          <w:tcPr>
            <w:tcW w:w="463" w:type="dxa"/>
            <w:vMerge w:val="restart"/>
            <w:tcBorders>
              <w:top w:val="single" w:color="auto" w:sz="4" w:space="0"/>
              <w:left w:val="nil"/>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专业</w:t>
            </w:r>
          </w:p>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基础课</w:t>
            </w: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Times New Roman" w:asciiTheme="minorEastAsia" w:hAnsiTheme="minorEastAsia" w:eastAsiaTheme="minorEastAsia"/>
                <w:kern w:val="2"/>
                <w:sz w:val="15"/>
                <w:szCs w:val="15"/>
                <w:lang w:val="en-US" w:eastAsia="zh-CN" w:bidi="ar-SA"/>
              </w:rPr>
            </w:pPr>
            <w:r>
              <w:rPr>
                <w:rFonts w:asciiTheme="minorEastAsia" w:hAnsiTheme="minorEastAsia" w:eastAsiaTheme="minorEastAsia"/>
                <w:sz w:val="15"/>
                <w:szCs w:val="15"/>
              </w:rPr>
              <w:t>25</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C语言程序设计</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4407201</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64</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40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asciiTheme="minorEastAsia" w:hAnsiTheme="minorEastAsia" w:eastAsiaTheme="minorEastAsia"/>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4</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Times New Roman" w:asciiTheme="minorEastAsia" w:hAnsiTheme="minorEastAsia" w:eastAsiaTheme="minorEastAsia"/>
                <w:kern w:val="2"/>
                <w:sz w:val="15"/>
                <w:szCs w:val="15"/>
                <w:lang w:val="en-US" w:eastAsia="zh-CN" w:bidi="ar-SA"/>
              </w:rPr>
            </w:pPr>
            <w:r>
              <w:rPr>
                <w:rFonts w:hint="eastAsia" w:asciiTheme="minorEastAsia" w:hAnsiTheme="minorEastAsia" w:eastAsiaTheme="minorEastAsia"/>
                <w:sz w:val="15"/>
                <w:szCs w:val="15"/>
              </w:rPr>
              <w:t>26</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职业定位与发展</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440720</w:t>
            </w:r>
            <w:r>
              <w:rPr>
                <w:rFonts w:hint="eastAsia" w:asciiTheme="minorEastAsia" w:hAnsiTheme="minorEastAsia" w:eastAsiaTheme="minorEastAsia"/>
                <w:sz w:val="15"/>
                <w:szCs w:val="15"/>
              </w:rPr>
              <w:t>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32</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16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asciiTheme="minorEastAsia" w:hAnsiTheme="minorEastAsia" w:eastAsiaTheme="minorEastAsia"/>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2</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352"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Times New Roman" w:asciiTheme="minorEastAsia" w:hAnsiTheme="minorEastAsia" w:eastAsiaTheme="minorEastAsia"/>
                <w:kern w:val="2"/>
                <w:sz w:val="15"/>
                <w:szCs w:val="15"/>
                <w:lang w:val="en-US" w:eastAsia="zh-CN" w:bidi="ar-SA"/>
              </w:rPr>
            </w:pPr>
            <w:r>
              <w:rPr>
                <w:rFonts w:hint="eastAsia" w:asciiTheme="minorEastAsia" w:hAnsiTheme="minorEastAsia" w:eastAsiaTheme="minorEastAsia"/>
                <w:sz w:val="15"/>
                <w:szCs w:val="15"/>
              </w:rPr>
              <w:t>27</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创新创业实践</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440720</w:t>
            </w:r>
            <w:r>
              <w:rPr>
                <w:rFonts w:hint="eastAsia" w:asciiTheme="minorEastAsia" w:hAnsiTheme="minorEastAsia" w:eastAsiaTheme="minorEastAsia"/>
                <w:sz w:val="15"/>
                <w:szCs w:val="15"/>
              </w:rPr>
              <w:t>3</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32</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26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asciiTheme="minorEastAsia" w:hAnsiTheme="minorEastAsia" w:eastAsiaTheme="minorEastAsia"/>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2F16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Times New Roman" w:asciiTheme="minorEastAsia" w:hAnsiTheme="minorEastAsia" w:eastAsiaTheme="minorEastAsia"/>
                <w:kern w:val="2"/>
                <w:sz w:val="15"/>
                <w:szCs w:val="15"/>
                <w:lang w:val="en-US" w:eastAsia="zh-CN" w:bidi="ar-SA"/>
              </w:rPr>
            </w:pPr>
            <w:r>
              <w:rPr>
                <w:rFonts w:asciiTheme="minorEastAsia" w:hAnsiTheme="minorEastAsia" w:eastAsiaTheme="minorEastAsia"/>
                <w:sz w:val="15"/>
                <w:szCs w:val="15"/>
              </w:rPr>
              <w:t>2</w:t>
            </w:r>
            <w:r>
              <w:rPr>
                <w:rFonts w:hint="eastAsia" w:asciiTheme="minorEastAsia" w:hAnsiTheme="minorEastAsia" w:eastAsiaTheme="minorEastAsia"/>
                <w:sz w:val="15"/>
                <w:szCs w:val="15"/>
              </w:rPr>
              <w:t>8</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求职能力提升</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440720</w:t>
            </w:r>
            <w:r>
              <w:rPr>
                <w:rFonts w:hint="eastAsia" w:asciiTheme="minorEastAsia" w:hAnsiTheme="minorEastAsia" w:eastAsiaTheme="minorEastAsia"/>
                <w:sz w:val="15"/>
                <w:szCs w:val="15"/>
              </w:rPr>
              <w:t>4</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36</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20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asciiTheme="minorEastAsia" w:hAnsiTheme="minorEastAsia" w:eastAsiaTheme="minorEastAsia"/>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Times New Roman" w:asciiTheme="minorEastAsia" w:hAnsiTheme="minorEastAsia" w:eastAsiaTheme="minorEastAsia"/>
                <w:kern w:val="2"/>
                <w:sz w:val="15"/>
                <w:szCs w:val="15"/>
                <w:lang w:val="en-US" w:eastAsia="zh-CN" w:bidi="ar-SA"/>
              </w:rPr>
            </w:pPr>
            <w:r>
              <w:rPr>
                <w:rFonts w:asciiTheme="minorEastAsia" w:hAnsiTheme="minorEastAsia" w:eastAsiaTheme="minorEastAsia"/>
                <w:sz w:val="15"/>
                <w:szCs w:val="15"/>
              </w:rPr>
              <w:t>2</w:t>
            </w:r>
            <w:r>
              <w:rPr>
                <w:rFonts w:hint="eastAsia" w:asciiTheme="minorEastAsia" w:hAnsiTheme="minorEastAsia" w:eastAsiaTheme="minorEastAsia"/>
                <w:sz w:val="15"/>
                <w:szCs w:val="15"/>
              </w:rPr>
              <w:t>9</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Linux系统应用</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440720</w:t>
            </w:r>
            <w:r>
              <w:rPr>
                <w:rFonts w:hint="eastAsia" w:asciiTheme="minorEastAsia" w:hAnsiTheme="minorEastAsia" w:eastAsiaTheme="minorEastAsia"/>
                <w:sz w:val="15"/>
                <w:szCs w:val="15"/>
              </w:rPr>
              <w:t>5</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72</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40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asciiTheme="minorEastAsia" w:hAnsiTheme="minorEastAsia" w:eastAsiaTheme="minorEastAsia"/>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Times New Roman" w:asciiTheme="minorEastAsia" w:hAnsiTheme="minorEastAsia" w:eastAsiaTheme="minorEastAsia"/>
                <w:kern w:val="2"/>
                <w:sz w:val="15"/>
                <w:szCs w:val="15"/>
                <w:lang w:val="en-US" w:eastAsia="zh-CN" w:bidi="ar-SA"/>
              </w:rPr>
            </w:pPr>
            <w:r>
              <w:rPr>
                <w:rFonts w:hint="eastAsia" w:asciiTheme="minorEastAsia" w:hAnsiTheme="minorEastAsia" w:eastAsiaTheme="minorEastAsia"/>
                <w:sz w:val="15"/>
                <w:szCs w:val="15"/>
              </w:rPr>
              <w:t>30</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电子技术</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440720</w:t>
            </w:r>
            <w:r>
              <w:rPr>
                <w:rFonts w:hint="eastAsia" w:asciiTheme="minorEastAsia" w:hAnsiTheme="minorEastAsia" w:eastAsiaTheme="minorEastAsia"/>
                <w:sz w:val="15"/>
                <w:szCs w:val="15"/>
              </w:rPr>
              <w:t>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72</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40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asciiTheme="minorEastAsia" w:hAnsiTheme="minorEastAsia" w:eastAsiaTheme="minorEastAsia"/>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Times New Roman" w:asciiTheme="minorEastAsia" w:hAnsiTheme="minorEastAsia" w:eastAsiaTheme="minorEastAsia"/>
                <w:kern w:val="2"/>
                <w:sz w:val="15"/>
                <w:szCs w:val="15"/>
                <w:lang w:val="en-US" w:eastAsia="zh-CN" w:bidi="ar-SA"/>
              </w:rPr>
            </w:pPr>
            <w:r>
              <w:rPr>
                <w:rFonts w:hint="eastAsia" w:asciiTheme="minorEastAsia" w:hAnsiTheme="minorEastAsia" w:eastAsiaTheme="minorEastAsia"/>
                <w:sz w:val="15"/>
                <w:szCs w:val="15"/>
              </w:rPr>
              <w:t>31</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现代通信网络</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440720</w:t>
            </w:r>
            <w:r>
              <w:rPr>
                <w:rFonts w:hint="eastAsia" w:asciiTheme="minorEastAsia" w:hAnsiTheme="minorEastAsia" w:eastAsiaTheme="minorEastAsia"/>
                <w:sz w:val="15"/>
                <w:szCs w:val="15"/>
              </w:rPr>
              <w:t>7</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64</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40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asciiTheme="minorEastAsia" w:hAnsiTheme="minorEastAsia" w:eastAsiaTheme="minorEastAsia"/>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4</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Times New Roman" w:asciiTheme="minorEastAsia" w:hAnsiTheme="minorEastAsia" w:eastAsiaTheme="minorEastAsia"/>
                <w:kern w:val="2"/>
                <w:sz w:val="15"/>
                <w:szCs w:val="15"/>
                <w:lang w:val="en-US" w:eastAsia="zh-CN" w:bidi="ar-SA"/>
              </w:rPr>
            </w:pPr>
            <w:r>
              <w:rPr>
                <w:rFonts w:asciiTheme="minorEastAsia" w:hAnsiTheme="minorEastAsia" w:eastAsiaTheme="minorEastAsia"/>
                <w:sz w:val="15"/>
                <w:szCs w:val="15"/>
              </w:rPr>
              <w:t>3</w:t>
            </w:r>
            <w:r>
              <w:rPr>
                <w:rFonts w:hint="eastAsia" w:asciiTheme="minorEastAsia" w:hAnsiTheme="minorEastAsia" w:eastAsiaTheme="minorEastAsia"/>
                <w:sz w:val="15"/>
                <w:szCs w:val="15"/>
              </w:rPr>
              <w:t>2</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Theme="minorEastAsia" w:hAnsiTheme="minorEastAsia" w:eastAsiaTheme="minorEastAsia"/>
                <w:sz w:val="15"/>
                <w:szCs w:val="15"/>
                <w:lang w:eastAsia="zh-CN"/>
              </w:rPr>
            </w:pPr>
            <w:r>
              <w:rPr>
                <w:rFonts w:hint="eastAsia" w:asciiTheme="minorEastAsia" w:hAnsiTheme="minorEastAsia" w:eastAsiaTheme="minorEastAsia"/>
                <w:sz w:val="15"/>
                <w:szCs w:val="15"/>
                <w:lang w:eastAsia="zh-CN"/>
              </w:rPr>
              <w:t>现代移动通信技术</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440720</w:t>
            </w:r>
            <w:r>
              <w:rPr>
                <w:rFonts w:hint="eastAsia" w:asciiTheme="minorEastAsia" w:hAnsiTheme="minorEastAsia" w:eastAsiaTheme="minorEastAsia"/>
                <w:sz w:val="15"/>
                <w:szCs w:val="15"/>
              </w:rPr>
              <w:t>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36</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20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asciiTheme="minorEastAsia" w:hAnsiTheme="minorEastAsia" w:eastAsiaTheme="minorEastAsia"/>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ind w:firstLine="300" w:firstLineChars="200"/>
              <w:jc w:val="center"/>
              <w:rPr>
                <w:rFonts w:asciiTheme="minorEastAsia" w:hAnsiTheme="minorEastAsia" w:eastAsiaTheme="minorEastAsia"/>
                <w:kern w:val="96"/>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Times New Roman" w:asciiTheme="minorEastAsia" w:hAnsiTheme="minorEastAsia" w:eastAsiaTheme="minorEastAsia"/>
                <w:kern w:val="2"/>
                <w:sz w:val="15"/>
                <w:szCs w:val="15"/>
                <w:lang w:val="en-US" w:eastAsia="zh-CN" w:bidi="ar-SA"/>
              </w:rPr>
            </w:pPr>
            <w:r>
              <w:rPr>
                <w:rFonts w:hint="eastAsia" w:asciiTheme="minorEastAsia" w:hAnsiTheme="minorEastAsia" w:eastAsiaTheme="minorEastAsia"/>
                <w:sz w:val="15"/>
                <w:szCs w:val="15"/>
              </w:rPr>
              <w:t>33</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光纤通信技术</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440720</w:t>
            </w:r>
            <w:r>
              <w:rPr>
                <w:rFonts w:hint="eastAsia" w:asciiTheme="minorEastAsia" w:hAnsiTheme="minorEastAsia" w:eastAsiaTheme="minorEastAsia"/>
                <w:sz w:val="15"/>
                <w:szCs w:val="15"/>
              </w:rPr>
              <w:t>9</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72</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40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asciiTheme="minorEastAsia" w:hAnsiTheme="minorEastAsia" w:eastAsiaTheme="minorEastAsia"/>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ind w:firstLine="300" w:firstLineChars="200"/>
              <w:jc w:val="center"/>
              <w:rPr>
                <w:rFonts w:asciiTheme="minorEastAsia" w:hAnsiTheme="minorEastAsia" w:eastAsiaTheme="minorEastAsia"/>
                <w:kern w:val="96"/>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Theme="minorEastAsia" w:hAnsiTheme="minorEastAsia" w:eastAsiaTheme="minorEastAsia"/>
                <w:sz w:val="15"/>
                <w:szCs w:val="15"/>
                <w:lang w:val="en-US" w:eastAsia="zh-CN"/>
              </w:rPr>
            </w:pPr>
            <w:r>
              <w:rPr>
                <w:rFonts w:hint="eastAsia" w:asciiTheme="minorEastAsia" w:hAnsiTheme="minorEastAsia" w:eastAsiaTheme="minorEastAsia"/>
                <w:sz w:val="15"/>
                <w:szCs w:val="15"/>
                <w:lang w:val="en-US" w:eastAsia="zh-CN"/>
              </w:rPr>
              <w:t>34</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数据网组建与维护</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44072</w:t>
            </w:r>
            <w:r>
              <w:rPr>
                <w:rFonts w:hint="eastAsia" w:asciiTheme="minorEastAsia" w:hAnsiTheme="minorEastAsia" w:eastAsiaTheme="minorEastAsia"/>
                <w:sz w:val="15"/>
                <w:szCs w:val="15"/>
              </w:rPr>
              <w:t>10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72</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40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asciiTheme="minorEastAsia" w:hAnsiTheme="minorEastAsia" w:eastAsiaTheme="minorEastAsia"/>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ind w:firstLine="300" w:firstLineChars="200"/>
              <w:jc w:val="center"/>
              <w:rPr>
                <w:rFonts w:asciiTheme="minorEastAsia" w:hAnsiTheme="minorEastAsia" w:eastAsiaTheme="minorEastAsia"/>
                <w:kern w:val="96"/>
                <w:sz w:val="15"/>
                <w:szCs w:val="15"/>
              </w:rPr>
            </w:pPr>
          </w:p>
        </w:tc>
      </w:tr>
      <w:tr>
        <w:tblPrEx>
          <w:tblCellMar>
            <w:top w:w="0" w:type="dxa"/>
            <w:left w:w="108" w:type="dxa"/>
            <w:bottom w:w="0" w:type="dxa"/>
            <w:right w:w="108" w:type="dxa"/>
          </w:tblCellMar>
        </w:tblPrEx>
        <w:trPr>
          <w:trHeight w:val="274"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Theme="minorEastAsia" w:hAnsiTheme="minorEastAsia" w:eastAsiaTheme="minorEastAsia"/>
                <w:sz w:val="15"/>
                <w:szCs w:val="15"/>
                <w:lang w:eastAsia="zh-CN"/>
              </w:rPr>
            </w:pPr>
            <w:r>
              <w:rPr>
                <w:rFonts w:hint="eastAsia" w:asciiTheme="minorEastAsia" w:hAnsiTheme="minorEastAsia" w:eastAsiaTheme="minorEastAsia"/>
                <w:sz w:val="15"/>
                <w:szCs w:val="15"/>
              </w:rPr>
              <w:t>3</w:t>
            </w:r>
            <w:r>
              <w:rPr>
                <w:rFonts w:hint="eastAsia" w:asciiTheme="minorEastAsia" w:hAnsiTheme="minorEastAsia" w:eastAsiaTheme="minorEastAsia"/>
                <w:sz w:val="15"/>
                <w:szCs w:val="15"/>
                <w:lang w:val="en-US" w:eastAsia="zh-CN"/>
              </w:rPr>
              <w:t>5</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通信工程勘测及制图</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44072</w:t>
            </w:r>
            <w:r>
              <w:rPr>
                <w:rFonts w:hint="eastAsia" w:asciiTheme="minorEastAsia" w:hAnsiTheme="minorEastAsia" w:eastAsiaTheme="minorEastAsia"/>
                <w:sz w:val="15"/>
                <w:szCs w:val="15"/>
              </w:rPr>
              <w:t>11</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72</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60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asciiTheme="minorEastAsia" w:hAnsiTheme="minorEastAsia" w:eastAsiaTheme="minorEastAsia"/>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ind w:firstLine="300" w:firstLineChars="200"/>
              <w:jc w:val="center"/>
              <w:rPr>
                <w:rFonts w:asciiTheme="minorEastAsia" w:hAnsiTheme="minorEastAsia" w:eastAsiaTheme="minorEastAsia"/>
                <w:kern w:val="96"/>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010" w:type="dxa"/>
            <w:gridSpan w:val="5"/>
            <w:tcBorders>
              <w:top w:val="single" w:color="auto" w:sz="4" w:space="0"/>
              <w:left w:val="nil"/>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专业基础课小计</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624</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382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36</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ind w:firstLine="300" w:firstLineChars="200"/>
              <w:jc w:val="center"/>
              <w:rPr>
                <w:rFonts w:asciiTheme="minorEastAsia" w:hAnsiTheme="minorEastAsia" w:eastAsiaTheme="minorEastAsia"/>
                <w:kern w:val="96"/>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restart"/>
            <w:tcBorders>
              <w:top w:val="single" w:color="auto" w:sz="4" w:space="0"/>
              <w:left w:val="nil"/>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专业</w:t>
            </w:r>
          </w:p>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核心课</w:t>
            </w: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Times New Roman" w:asciiTheme="minorEastAsia" w:hAnsiTheme="minorEastAsia" w:eastAsiaTheme="minorEastAsia"/>
                <w:kern w:val="2"/>
                <w:sz w:val="15"/>
                <w:szCs w:val="15"/>
                <w:lang w:val="en-US" w:eastAsia="zh-CN" w:bidi="ar-SA"/>
              </w:rPr>
            </w:pPr>
            <w:r>
              <w:rPr>
                <w:rFonts w:hint="eastAsia" w:asciiTheme="minorEastAsia" w:hAnsiTheme="minorEastAsia" w:eastAsiaTheme="minorEastAsia"/>
                <w:sz w:val="15"/>
                <w:szCs w:val="15"/>
              </w:rPr>
              <w:t>36</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基站建设与维护</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44072</w:t>
            </w:r>
            <w:r>
              <w:rPr>
                <w:rFonts w:hint="eastAsia" w:asciiTheme="minorEastAsia" w:hAnsiTheme="minorEastAsia" w:eastAsiaTheme="minorEastAsia"/>
                <w:sz w:val="15"/>
                <w:szCs w:val="15"/>
              </w:rPr>
              <w:t>12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64</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4F16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ind w:firstLine="300" w:firstLineChars="200"/>
              <w:jc w:val="center"/>
              <w:rPr>
                <w:rFonts w:asciiTheme="minorEastAsia" w:hAnsiTheme="minorEastAsia" w:eastAsiaTheme="minorEastAsia"/>
                <w:kern w:val="96"/>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top w:val="single" w:color="auto" w:sz="4" w:space="0"/>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Times New Roman" w:asciiTheme="minorEastAsia" w:hAnsiTheme="minorEastAsia" w:eastAsiaTheme="minorEastAsia"/>
                <w:kern w:val="2"/>
                <w:sz w:val="15"/>
                <w:szCs w:val="15"/>
                <w:lang w:val="en-US" w:eastAsia="zh-CN" w:bidi="ar-SA"/>
              </w:rPr>
            </w:pPr>
            <w:r>
              <w:rPr>
                <w:rFonts w:hint="eastAsia" w:asciiTheme="minorEastAsia" w:hAnsiTheme="minorEastAsia" w:eastAsiaTheme="minorEastAsia"/>
                <w:sz w:val="15"/>
                <w:szCs w:val="15"/>
              </w:rPr>
              <w:t>37</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移动通信全网建设</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44072</w:t>
            </w:r>
            <w:r>
              <w:rPr>
                <w:rFonts w:hint="eastAsia" w:asciiTheme="minorEastAsia" w:hAnsiTheme="minorEastAsia" w:eastAsiaTheme="minorEastAsia"/>
                <w:sz w:val="15"/>
                <w:szCs w:val="15"/>
              </w:rPr>
              <w:t>13</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72</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60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asciiTheme="minorEastAsia" w:hAnsiTheme="minorEastAsia" w:eastAsiaTheme="minorEastAsia"/>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ind w:firstLine="300" w:firstLineChars="200"/>
              <w:jc w:val="center"/>
              <w:rPr>
                <w:rFonts w:asciiTheme="minorEastAsia" w:hAnsiTheme="minorEastAsia" w:eastAsiaTheme="minorEastAsia"/>
                <w:kern w:val="96"/>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top w:val="single" w:color="auto" w:sz="4" w:space="0"/>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Times New Roman" w:asciiTheme="minorEastAsia" w:hAnsiTheme="minorEastAsia" w:eastAsiaTheme="minorEastAsia"/>
                <w:kern w:val="2"/>
                <w:sz w:val="15"/>
                <w:szCs w:val="15"/>
                <w:lang w:val="en-US" w:eastAsia="zh-CN" w:bidi="ar-SA"/>
              </w:rPr>
            </w:pPr>
            <w:r>
              <w:rPr>
                <w:rFonts w:hint="eastAsia" w:asciiTheme="minorEastAsia" w:hAnsiTheme="minorEastAsia" w:eastAsiaTheme="minorEastAsia"/>
                <w:sz w:val="15"/>
                <w:szCs w:val="15"/>
              </w:rPr>
              <w:t>38</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新一代移动通信技术及设备</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44072</w:t>
            </w:r>
            <w:r>
              <w:rPr>
                <w:rFonts w:hint="eastAsia" w:asciiTheme="minorEastAsia" w:hAnsiTheme="minorEastAsia" w:eastAsiaTheme="minorEastAsia"/>
                <w:sz w:val="15"/>
                <w:szCs w:val="15"/>
              </w:rPr>
              <w:t>14</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72</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40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asciiTheme="minorEastAsia" w:hAnsiTheme="minorEastAsia" w:eastAsiaTheme="minorEastAsia"/>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ind w:firstLine="300" w:firstLineChars="200"/>
              <w:jc w:val="center"/>
              <w:rPr>
                <w:rFonts w:asciiTheme="minorEastAsia" w:hAnsiTheme="minorEastAsia" w:eastAsiaTheme="minorEastAsia"/>
                <w:kern w:val="96"/>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top w:val="single" w:color="auto" w:sz="4" w:space="0"/>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Times New Roman" w:asciiTheme="minorEastAsia" w:hAnsiTheme="minorEastAsia" w:eastAsiaTheme="minorEastAsia"/>
                <w:kern w:val="2"/>
                <w:sz w:val="15"/>
                <w:szCs w:val="15"/>
                <w:lang w:val="en-US" w:eastAsia="zh-CN" w:bidi="ar-SA"/>
              </w:rPr>
            </w:pPr>
            <w:r>
              <w:rPr>
                <w:rFonts w:hint="eastAsia" w:asciiTheme="minorEastAsia" w:hAnsiTheme="minorEastAsia" w:eastAsiaTheme="minorEastAsia"/>
                <w:sz w:val="15"/>
                <w:szCs w:val="15"/>
              </w:rPr>
              <w:t>39</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无线网络规划与优化</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44072</w:t>
            </w:r>
            <w:r>
              <w:rPr>
                <w:rFonts w:hint="eastAsia" w:asciiTheme="minorEastAsia" w:hAnsiTheme="minorEastAsia" w:eastAsiaTheme="minorEastAsia"/>
                <w:sz w:val="15"/>
                <w:szCs w:val="15"/>
              </w:rPr>
              <w:t>15</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64</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asciiTheme="minorEastAsia" w:hAnsiTheme="minorEastAsia" w:eastAsiaTheme="minorEastAsia"/>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4F16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ind w:firstLine="300" w:firstLineChars="200"/>
              <w:jc w:val="center"/>
              <w:rPr>
                <w:rFonts w:asciiTheme="minorEastAsia" w:hAnsiTheme="minorEastAsia" w:eastAsiaTheme="minorEastAsia"/>
                <w:kern w:val="96"/>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top w:val="single" w:color="auto" w:sz="4" w:space="0"/>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Times New Roman" w:asciiTheme="minorEastAsia" w:hAnsiTheme="minorEastAsia" w:eastAsiaTheme="minorEastAsia"/>
                <w:kern w:val="2"/>
                <w:sz w:val="15"/>
                <w:szCs w:val="15"/>
                <w:lang w:val="en-US" w:eastAsia="zh-CN" w:bidi="ar-SA"/>
              </w:rPr>
            </w:pPr>
            <w:r>
              <w:rPr>
                <w:rFonts w:hint="eastAsia" w:asciiTheme="minorEastAsia" w:hAnsiTheme="minorEastAsia" w:eastAsiaTheme="minorEastAsia"/>
                <w:sz w:val="15"/>
                <w:szCs w:val="15"/>
              </w:rPr>
              <w:t>40</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移动室内覆盖工程</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44072</w:t>
            </w:r>
            <w:r>
              <w:rPr>
                <w:rFonts w:hint="eastAsia" w:asciiTheme="minorEastAsia" w:hAnsiTheme="minorEastAsia" w:eastAsiaTheme="minorEastAsia"/>
                <w:sz w:val="15"/>
                <w:szCs w:val="15"/>
              </w:rPr>
              <w:t>16</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64</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asciiTheme="minorEastAsia" w:hAnsiTheme="minorEastAsia" w:eastAsiaTheme="minorEastAsia"/>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4F16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ind w:firstLine="300" w:firstLineChars="200"/>
              <w:jc w:val="center"/>
              <w:rPr>
                <w:rFonts w:asciiTheme="minorEastAsia" w:hAnsiTheme="minorEastAsia" w:eastAsiaTheme="minorEastAsia"/>
                <w:kern w:val="96"/>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top w:val="single" w:color="auto" w:sz="4" w:space="0"/>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Times New Roman" w:asciiTheme="minorEastAsia" w:hAnsiTheme="minorEastAsia" w:eastAsiaTheme="minorEastAsia"/>
                <w:kern w:val="2"/>
                <w:sz w:val="15"/>
                <w:szCs w:val="15"/>
                <w:lang w:val="en-US" w:eastAsia="zh-CN" w:bidi="ar-SA"/>
              </w:rPr>
            </w:pPr>
            <w:r>
              <w:rPr>
                <w:rFonts w:hint="eastAsia" w:asciiTheme="minorEastAsia" w:hAnsiTheme="minorEastAsia" w:eastAsiaTheme="minorEastAsia"/>
                <w:sz w:val="15"/>
                <w:szCs w:val="15"/>
              </w:rPr>
              <w:t>41</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通信工程项目管理</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44072</w:t>
            </w:r>
            <w:r>
              <w:rPr>
                <w:rFonts w:hint="eastAsia" w:asciiTheme="minorEastAsia" w:hAnsiTheme="minorEastAsia" w:eastAsiaTheme="minorEastAsia"/>
                <w:sz w:val="15"/>
                <w:szCs w:val="15"/>
              </w:rPr>
              <w:t>17</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64</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asciiTheme="minorEastAsia" w:hAnsiTheme="minorEastAsia" w:eastAsiaTheme="minorEastAsia"/>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4F16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ind w:firstLine="300" w:firstLineChars="200"/>
              <w:jc w:val="center"/>
              <w:rPr>
                <w:rFonts w:asciiTheme="minorEastAsia" w:hAnsiTheme="minorEastAsia" w:eastAsiaTheme="minorEastAsia"/>
                <w:kern w:val="96"/>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Theme="minorEastAsia" w:hAnsiTheme="minorEastAsia" w:eastAsiaTheme="minorEastAsia"/>
                <w:sz w:val="15"/>
                <w:szCs w:val="15"/>
                <w:lang w:eastAsia="zh-CN"/>
              </w:rPr>
            </w:pPr>
            <w:r>
              <w:rPr>
                <w:rFonts w:hint="eastAsia" w:asciiTheme="minorEastAsia" w:hAnsiTheme="minorEastAsia" w:eastAsiaTheme="minorEastAsia"/>
                <w:sz w:val="15"/>
                <w:szCs w:val="15"/>
              </w:rPr>
              <w:t>4</w:t>
            </w:r>
            <w:r>
              <w:rPr>
                <w:rFonts w:hint="eastAsia" w:asciiTheme="minorEastAsia" w:hAnsiTheme="minorEastAsia" w:eastAsiaTheme="minorEastAsia"/>
                <w:sz w:val="15"/>
                <w:szCs w:val="15"/>
                <w:lang w:val="en-US" w:eastAsia="zh-CN"/>
              </w:rPr>
              <w:t>2</w:t>
            </w:r>
          </w:p>
        </w:tc>
        <w:tc>
          <w:tcPr>
            <w:tcW w:w="208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通信电源</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44072</w:t>
            </w:r>
            <w:r>
              <w:rPr>
                <w:rFonts w:hint="eastAsia" w:asciiTheme="minorEastAsia" w:hAnsiTheme="minorEastAsia" w:eastAsiaTheme="minorEastAsia"/>
                <w:sz w:val="15"/>
                <w:szCs w:val="15"/>
              </w:rPr>
              <w:t>18</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64</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asciiTheme="minorEastAsia" w:hAnsiTheme="minorEastAsia" w:eastAsiaTheme="minorEastAsia"/>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kern w:val="0"/>
                <w:sz w:val="15"/>
                <w:szCs w:val="15"/>
              </w:rPr>
              <w:t>4F16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ind w:firstLine="300" w:firstLineChars="200"/>
              <w:jc w:val="center"/>
              <w:rPr>
                <w:rFonts w:asciiTheme="minorEastAsia" w:hAnsiTheme="minorEastAsia" w:eastAsiaTheme="minorEastAsia"/>
                <w:kern w:val="96"/>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tcBorders>
              <w:left w:val="nil"/>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3547"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专业核心课小计</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464</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280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28</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420"/>
                <w:tab w:val="center" w:pos="4153"/>
                <w:tab w:val="right" w:pos="8306"/>
              </w:tabs>
              <w:ind w:firstLine="300" w:firstLineChars="200"/>
              <w:jc w:val="center"/>
              <w:rPr>
                <w:rFonts w:asciiTheme="minorEastAsia" w:hAnsiTheme="minorEastAsia" w:eastAsiaTheme="minorEastAsia"/>
                <w:kern w:val="96"/>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restart"/>
            <w:tcBorders>
              <w:top w:val="single" w:color="auto" w:sz="4" w:space="0"/>
              <w:left w:val="nil"/>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专业</w:t>
            </w:r>
            <w:r>
              <w:rPr>
                <w:rFonts w:asciiTheme="minorEastAsia" w:hAnsiTheme="minorEastAsia" w:eastAsiaTheme="minorEastAsia"/>
                <w:sz w:val="15"/>
                <w:szCs w:val="15"/>
              </w:rPr>
              <w:t>技能方向课</w:t>
            </w: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Times New Roman" w:asciiTheme="minorEastAsia" w:hAnsiTheme="minorEastAsia" w:eastAsiaTheme="minorEastAsia"/>
                <w:kern w:val="2"/>
                <w:sz w:val="15"/>
                <w:szCs w:val="15"/>
                <w:lang w:val="en-US" w:eastAsia="zh-CN" w:bidi="ar-SA"/>
              </w:rPr>
            </w:pPr>
            <w:r>
              <w:rPr>
                <w:rFonts w:hint="eastAsia" w:asciiTheme="minorEastAsia" w:hAnsiTheme="minorEastAsia" w:eastAsiaTheme="minorEastAsia"/>
                <w:sz w:val="15"/>
                <w:szCs w:val="15"/>
              </w:rPr>
              <w:t>43</w:t>
            </w:r>
          </w:p>
        </w:tc>
        <w:tc>
          <w:tcPr>
            <w:tcW w:w="709" w:type="dxa"/>
            <w:vMerge w:val="restart"/>
            <w:tcBorders>
              <w:top w:val="single" w:color="auto" w:sz="4" w:space="0"/>
              <w:left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模块一</w:t>
            </w:r>
          </w:p>
        </w:tc>
        <w:tc>
          <w:tcPr>
            <w:tcW w:w="13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物联网技术与应用</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44072</w:t>
            </w:r>
            <w:r>
              <w:rPr>
                <w:rFonts w:hint="eastAsia" w:asciiTheme="minorEastAsia" w:hAnsiTheme="minorEastAsia" w:eastAsiaTheme="minorEastAsia"/>
                <w:sz w:val="15"/>
                <w:szCs w:val="15"/>
              </w:rPr>
              <w:t>19</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36</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bCs/>
                <w:kern w:val="0"/>
                <w:sz w:val="15"/>
                <w:szCs w:val="15"/>
              </w:rPr>
            </w:pPr>
            <w:r>
              <w:rPr>
                <w:rFonts w:hint="eastAsia" w:asciiTheme="minorEastAsia" w:hAnsiTheme="minorEastAsia" w:eastAsiaTheme="minorEastAsia"/>
                <w:bCs/>
                <w:kern w:val="0"/>
                <w:sz w:val="15"/>
                <w:szCs w:val="15"/>
              </w:rPr>
              <w:t>20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sz w:val="15"/>
                <w:szCs w:val="15"/>
              </w:rPr>
            </w:pPr>
            <w:r>
              <w:rPr>
                <w:rFonts w:asciiTheme="minorEastAsia" w:hAnsiTheme="minorEastAsia" w:eastAsiaTheme="minorEastAsia"/>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bCs/>
                <w:kern w:val="0"/>
                <w:sz w:val="15"/>
                <w:szCs w:val="15"/>
              </w:rPr>
            </w:pPr>
            <w:r>
              <w:rPr>
                <w:rFonts w:hint="eastAsia" w:asciiTheme="minorEastAsia" w:hAnsiTheme="minorEastAsia" w:eastAsiaTheme="minorEastAsia"/>
                <w:bCs/>
                <w:kern w:val="0"/>
                <w:sz w:val="15"/>
                <w:szCs w:val="15"/>
              </w:rPr>
              <w:t>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Times New Roman" w:asciiTheme="minorEastAsia" w:hAnsiTheme="minorEastAsia" w:eastAsiaTheme="minorEastAsia"/>
                <w:kern w:val="2"/>
                <w:sz w:val="15"/>
                <w:szCs w:val="15"/>
                <w:lang w:val="en-US" w:eastAsia="zh-CN" w:bidi="ar-SA"/>
              </w:rPr>
            </w:pPr>
            <w:r>
              <w:rPr>
                <w:rFonts w:hint="eastAsia" w:asciiTheme="minorEastAsia" w:hAnsiTheme="minorEastAsia" w:eastAsiaTheme="minorEastAsia"/>
                <w:sz w:val="15"/>
                <w:szCs w:val="15"/>
              </w:rPr>
              <w:t>44</w:t>
            </w:r>
          </w:p>
        </w:tc>
        <w:tc>
          <w:tcPr>
            <w:tcW w:w="709"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13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通信营销与客户服务</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44072</w:t>
            </w:r>
            <w:r>
              <w:rPr>
                <w:rFonts w:hint="eastAsia" w:asciiTheme="minorEastAsia" w:hAnsiTheme="minorEastAsia" w:eastAsiaTheme="minorEastAsia"/>
                <w:sz w:val="15"/>
                <w:szCs w:val="15"/>
              </w:rPr>
              <w:t>20</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64</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bCs/>
                <w:kern w:val="0"/>
                <w:sz w:val="15"/>
                <w:szCs w:val="15"/>
              </w:rPr>
            </w:pPr>
            <w:r>
              <w:rPr>
                <w:rFonts w:hint="eastAsia" w:asciiTheme="minorEastAsia" w:hAnsiTheme="minorEastAsia" w:eastAsiaTheme="minorEastAsia"/>
                <w:bCs/>
                <w:kern w:val="0"/>
                <w:sz w:val="15"/>
                <w:szCs w:val="15"/>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bCs/>
                <w:kern w:val="0"/>
                <w:sz w:val="15"/>
                <w:szCs w:val="15"/>
              </w:rPr>
            </w:pPr>
            <w:r>
              <w:rPr>
                <w:rFonts w:hint="eastAsia" w:asciiTheme="minorEastAsia" w:hAnsiTheme="minorEastAsia" w:eastAsiaTheme="minorEastAsia"/>
                <w:bCs/>
                <w:kern w:val="0"/>
                <w:sz w:val="15"/>
                <w:szCs w:val="15"/>
              </w:rPr>
              <w:t>4F16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Theme="minorEastAsia" w:hAnsiTheme="minorEastAsia" w:eastAsiaTheme="minorEastAsia"/>
                <w:sz w:val="15"/>
                <w:szCs w:val="15"/>
                <w:lang w:eastAsia="zh-CN"/>
              </w:rPr>
            </w:pPr>
            <w:r>
              <w:rPr>
                <w:rFonts w:hint="eastAsia" w:asciiTheme="minorEastAsia" w:hAnsiTheme="minorEastAsia" w:eastAsiaTheme="minorEastAsia"/>
                <w:sz w:val="15"/>
                <w:szCs w:val="15"/>
              </w:rPr>
              <w:t>4</w:t>
            </w:r>
            <w:r>
              <w:rPr>
                <w:rFonts w:hint="eastAsia" w:asciiTheme="minorEastAsia" w:hAnsiTheme="minorEastAsia" w:eastAsiaTheme="minorEastAsia"/>
                <w:sz w:val="15"/>
                <w:szCs w:val="15"/>
                <w:lang w:val="en-US" w:eastAsia="zh-CN"/>
              </w:rPr>
              <w:t>5</w:t>
            </w:r>
          </w:p>
        </w:tc>
        <w:tc>
          <w:tcPr>
            <w:tcW w:w="709"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13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云计算与大数据</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44072</w:t>
            </w:r>
            <w:r>
              <w:rPr>
                <w:rFonts w:hint="eastAsia" w:asciiTheme="minorEastAsia" w:hAnsiTheme="minorEastAsia" w:eastAsiaTheme="minorEastAsia"/>
                <w:sz w:val="15"/>
                <w:szCs w:val="15"/>
              </w:rPr>
              <w:t>21</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64</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bCs/>
                <w:kern w:val="0"/>
                <w:sz w:val="15"/>
                <w:szCs w:val="15"/>
              </w:rPr>
            </w:pPr>
            <w:r>
              <w:rPr>
                <w:rFonts w:hint="eastAsia" w:asciiTheme="minorEastAsia" w:hAnsiTheme="minorEastAsia" w:eastAsiaTheme="minorEastAsia"/>
                <w:bCs/>
                <w:kern w:val="0"/>
                <w:sz w:val="15"/>
                <w:szCs w:val="15"/>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bCs/>
                <w:kern w:val="0"/>
                <w:sz w:val="15"/>
                <w:szCs w:val="15"/>
              </w:rPr>
            </w:pPr>
            <w:r>
              <w:rPr>
                <w:rFonts w:hint="eastAsia" w:asciiTheme="minorEastAsia" w:hAnsiTheme="minorEastAsia" w:eastAsiaTheme="minorEastAsia"/>
                <w:bCs/>
                <w:kern w:val="0"/>
                <w:sz w:val="15"/>
                <w:szCs w:val="15"/>
              </w:rPr>
              <w:t>4F16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709" w:type="dxa"/>
            <w:vMerge w:val="continue"/>
            <w:tcBorders>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智能通信方向课小计</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164</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92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10</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Times New Roman" w:asciiTheme="minorEastAsia" w:hAnsiTheme="minorEastAsia" w:eastAsiaTheme="minorEastAsia"/>
                <w:kern w:val="2"/>
                <w:sz w:val="15"/>
                <w:szCs w:val="15"/>
                <w:lang w:val="en-US" w:eastAsia="zh-CN" w:bidi="ar-SA"/>
              </w:rPr>
            </w:pPr>
            <w:r>
              <w:rPr>
                <w:rFonts w:hint="eastAsia" w:asciiTheme="minorEastAsia" w:hAnsiTheme="minorEastAsia" w:eastAsiaTheme="minorEastAsia"/>
                <w:sz w:val="15"/>
                <w:szCs w:val="15"/>
              </w:rPr>
              <w:t>46</w:t>
            </w:r>
          </w:p>
        </w:tc>
        <w:tc>
          <w:tcPr>
            <w:tcW w:w="709" w:type="dxa"/>
            <w:vMerge w:val="restart"/>
            <w:tcBorders>
              <w:top w:val="single" w:color="auto" w:sz="4" w:space="0"/>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模块二</w:t>
            </w:r>
          </w:p>
        </w:tc>
        <w:tc>
          <w:tcPr>
            <w:tcW w:w="13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网络安全与防护</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44072</w:t>
            </w:r>
            <w:r>
              <w:rPr>
                <w:rFonts w:hint="eastAsia" w:asciiTheme="minorEastAsia" w:hAnsiTheme="minorEastAsia" w:eastAsiaTheme="minorEastAsia"/>
                <w:sz w:val="15"/>
                <w:szCs w:val="15"/>
              </w:rPr>
              <w:t>22</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64</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bCs/>
                <w:kern w:val="0"/>
                <w:sz w:val="15"/>
                <w:szCs w:val="15"/>
              </w:rPr>
            </w:pPr>
            <w:r>
              <w:rPr>
                <w:rFonts w:hint="eastAsia" w:asciiTheme="minorEastAsia" w:hAnsiTheme="minorEastAsia" w:eastAsiaTheme="minorEastAsia"/>
                <w:bCs/>
                <w:kern w:val="0"/>
                <w:sz w:val="15"/>
                <w:szCs w:val="15"/>
              </w:rPr>
              <w:t>40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sz w:val="15"/>
                <w:szCs w:val="15"/>
              </w:rPr>
            </w:pPr>
            <w:r>
              <w:rPr>
                <w:rFonts w:asciiTheme="minorEastAsia" w:hAnsiTheme="minorEastAsia" w:eastAsiaTheme="minorEastAsia"/>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bCs/>
                <w:kern w:val="0"/>
                <w:sz w:val="15"/>
                <w:szCs w:val="15"/>
              </w:rPr>
            </w:pPr>
            <w:r>
              <w:rPr>
                <w:rFonts w:hint="eastAsia" w:asciiTheme="minorEastAsia" w:hAnsiTheme="minorEastAsia" w:eastAsiaTheme="minorEastAsia"/>
                <w:bCs/>
                <w:kern w:val="0"/>
                <w:sz w:val="15"/>
                <w:szCs w:val="15"/>
              </w:rPr>
              <w:t>4F16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cs="Times New Roman" w:asciiTheme="minorEastAsia" w:hAnsiTheme="minorEastAsia" w:eastAsiaTheme="minorEastAsia"/>
                <w:kern w:val="2"/>
                <w:sz w:val="15"/>
                <w:szCs w:val="15"/>
                <w:lang w:val="en-US" w:eastAsia="zh-CN" w:bidi="ar-SA"/>
              </w:rPr>
            </w:pPr>
            <w:r>
              <w:rPr>
                <w:rFonts w:hint="eastAsia" w:asciiTheme="minorEastAsia" w:hAnsiTheme="minorEastAsia" w:eastAsiaTheme="minorEastAsia"/>
                <w:sz w:val="15"/>
                <w:szCs w:val="15"/>
              </w:rPr>
              <w:t>47</w:t>
            </w:r>
          </w:p>
        </w:tc>
        <w:tc>
          <w:tcPr>
            <w:tcW w:w="709"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13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通信新技术讲座</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44072</w:t>
            </w:r>
            <w:r>
              <w:rPr>
                <w:rFonts w:hint="eastAsia" w:asciiTheme="minorEastAsia" w:hAnsiTheme="minorEastAsia" w:eastAsiaTheme="minorEastAsia"/>
                <w:sz w:val="15"/>
                <w:szCs w:val="15"/>
              </w:rPr>
              <w:t>23</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32</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bCs/>
                <w:kern w:val="0"/>
                <w:sz w:val="15"/>
                <w:szCs w:val="15"/>
              </w:rPr>
            </w:pPr>
            <w:r>
              <w:rPr>
                <w:rFonts w:hint="eastAsia" w:asciiTheme="minorEastAsia" w:hAnsiTheme="minorEastAsia" w:eastAsiaTheme="minorEastAsia"/>
                <w:bCs/>
                <w:kern w:val="0"/>
                <w:sz w:val="15"/>
                <w:szCs w:val="15"/>
              </w:rPr>
              <w:t>16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bCs/>
                <w:kern w:val="0"/>
                <w:sz w:val="15"/>
                <w:szCs w:val="15"/>
              </w:rPr>
            </w:pPr>
            <w:r>
              <w:rPr>
                <w:rFonts w:hint="eastAsia" w:asciiTheme="minorEastAsia" w:hAnsiTheme="minorEastAsia" w:eastAsiaTheme="minorEastAsia"/>
                <w:bCs/>
                <w:kern w:val="0"/>
                <w:sz w:val="15"/>
                <w:szCs w:val="15"/>
              </w:rPr>
              <w:t>2F16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Theme="minorEastAsia" w:hAnsiTheme="minorEastAsia" w:eastAsiaTheme="minorEastAsia"/>
                <w:sz w:val="15"/>
                <w:szCs w:val="15"/>
                <w:lang w:eastAsia="zh-CN"/>
              </w:rPr>
            </w:pPr>
            <w:r>
              <w:rPr>
                <w:rFonts w:hint="eastAsia" w:asciiTheme="minorEastAsia" w:hAnsiTheme="minorEastAsia" w:eastAsiaTheme="minorEastAsia"/>
                <w:sz w:val="15"/>
                <w:szCs w:val="15"/>
              </w:rPr>
              <w:t>4</w:t>
            </w:r>
            <w:r>
              <w:rPr>
                <w:rFonts w:hint="eastAsia" w:asciiTheme="minorEastAsia" w:hAnsiTheme="minorEastAsia" w:eastAsiaTheme="minorEastAsia"/>
                <w:sz w:val="15"/>
                <w:szCs w:val="15"/>
                <w:lang w:val="en-US" w:eastAsia="zh-CN"/>
              </w:rPr>
              <w:t>8</w:t>
            </w:r>
          </w:p>
        </w:tc>
        <w:tc>
          <w:tcPr>
            <w:tcW w:w="709"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137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宽带接入技术</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44072</w:t>
            </w:r>
            <w:r>
              <w:rPr>
                <w:rFonts w:hint="eastAsia" w:asciiTheme="minorEastAsia" w:hAnsiTheme="minorEastAsia" w:eastAsiaTheme="minorEastAsia"/>
                <w:sz w:val="15"/>
                <w:szCs w:val="15"/>
              </w:rPr>
              <w:t>24</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64</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bCs/>
                <w:kern w:val="0"/>
                <w:sz w:val="15"/>
                <w:szCs w:val="15"/>
              </w:rPr>
            </w:pPr>
            <w:r>
              <w:rPr>
                <w:rFonts w:hint="eastAsia" w:asciiTheme="minorEastAsia" w:hAnsiTheme="minorEastAsia" w:eastAsiaTheme="minorEastAsia"/>
                <w:bCs/>
                <w:kern w:val="0"/>
                <w:sz w:val="15"/>
                <w:szCs w:val="15"/>
              </w:rPr>
              <w:t>36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bCs/>
                <w:kern w:val="0"/>
                <w:sz w:val="15"/>
                <w:szCs w:val="15"/>
              </w:rPr>
            </w:pPr>
            <w:r>
              <w:rPr>
                <w:rFonts w:asciiTheme="minorEastAsia" w:hAnsiTheme="minorEastAsia" w:eastAsiaTheme="minorEastAsia"/>
                <w:sz w:val="15"/>
                <w:szCs w:val="15"/>
              </w:rPr>
              <w:t>√</w:t>
            </w: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bCs/>
                <w:kern w:val="0"/>
                <w:sz w:val="15"/>
                <w:szCs w:val="15"/>
              </w:rPr>
            </w:pPr>
            <w:r>
              <w:rPr>
                <w:rFonts w:hint="eastAsia" w:asciiTheme="minorEastAsia" w:hAnsiTheme="minorEastAsia" w:eastAsiaTheme="minorEastAsia"/>
                <w:bCs/>
                <w:kern w:val="0"/>
                <w:sz w:val="15"/>
                <w:szCs w:val="15"/>
              </w:rPr>
              <w:t>4F16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63" w:type="dxa"/>
            <w:vMerge w:val="continue"/>
            <w:tcBorders>
              <w:left w:val="nil"/>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709" w:type="dxa"/>
            <w:vMerge w:val="continue"/>
            <w:tcBorders>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2268"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通信安全方向课小计</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160</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92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10</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sz w:val="15"/>
                <w:szCs w:val="15"/>
              </w:rPr>
            </w:pPr>
          </w:p>
        </w:tc>
        <w:tc>
          <w:tcPr>
            <w:tcW w:w="463" w:type="dxa"/>
            <w:vMerge w:val="restart"/>
            <w:tcBorders>
              <w:top w:val="single" w:color="auto" w:sz="4" w:space="0"/>
              <w:left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bCs/>
                <w:kern w:val="0"/>
                <w:sz w:val="15"/>
                <w:szCs w:val="15"/>
              </w:rPr>
            </w:pPr>
            <w:r>
              <w:rPr>
                <w:rFonts w:hint="eastAsia" w:asciiTheme="minorEastAsia" w:hAnsiTheme="minorEastAsia" w:eastAsiaTheme="minorEastAsia"/>
                <w:bCs/>
                <w:kern w:val="0"/>
                <w:sz w:val="15"/>
                <w:szCs w:val="15"/>
              </w:rPr>
              <w:t>实习实训课</w:t>
            </w:r>
          </w:p>
        </w:tc>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asciiTheme="minorEastAsia" w:hAnsiTheme="minorEastAsia" w:eastAsiaTheme="minorEastAsia"/>
                <w:kern w:val="2"/>
                <w:sz w:val="15"/>
                <w:szCs w:val="15"/>
                <w:lang w:val="en-US" w:eastAsia="zh-CN" w:bidi="ar-SA"/>
              </w:rPr>
            </w:pPr>
            <w:r>
              <w:rPr>
                <w:rFonts w:hint="eastAsia" w:asciiTheme="minorEastAsia" w:hAnsiTheme="minorEastAsia" w:eastAsiaTheme="minorEastAsia"/>
                <w:sz w:val="15"/>
                <w:szCs w:val="15"/>
              </w:rPr>
              <w:t>49</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Cs/>
                <w:kern w:val="0"/>
                <w:sz w:val="15"/>
                <w:szCs w:val="15"/>
              </w:rPr>
            </w:pPr>
            <w:r>
              <w:rPr>
                <w:rFonts w:hint="eastAsia" w:asciiTheme="minorEastAsia" w:hAnsiTheme="minorEastAsia" w:eastAsiaTheme="minorEastAsia"/>
                <w:bCs/>
                <w:kern w:val="0"/>
                <w:sz w:val="15"/>
                <w:szCs w:val="15"/>
              </w:rPr>
              <w:t>考工辅导及取证</w:t>
            </w:r>
          </w:p>
          <w:p>
            <w:pPr>
              <w:widowControl/>
              <w:jc w:val="center"/>
              <w:rPr>
                <w:rFonts w:asciiTheme="minorEastAsia" w:hAnsiTheme="minorEastAsia" w:eastAsiaTheme="minorEastAsia"/>
                <w:bCs/>
                <w:kern w:val="0"/>
                <w:sz w:val="15"/>
                <w:szCs w:val="15"/>
              </w:rPr>
            </w:pPr>
            <w:r>
              <w:rPr>
                <w:rFonts w:hint="eastAsia" w:asciiTheme="minorEastAsia" w:hAnsiTheme="minorEastAsia" w:eastAsiaTheme="minorEastAsia"/>
                <w:bCs/>
                <w:kern w:val="0"/>
                <w:sz w:val="15"/>
                <w:szCs w:val="15"/>
              </w:rPr>
              <w:t>（专业技能认证）</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44072</w:t>
            </w:r>
            <w:r>
              <w:rPr>
                <w:rFonts w:hint="eastAsia" w:asciiTheme="minorEastAsia" w:hAnsiTheme="minorEastAsia" w:eastAsiaTheme="minorEastAsia"/>
                <w:sz w:val="15"/>
                <w:szCs w:val="15"/>
              </w:rPr>
              <w:t>25</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60</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60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30L2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sz w:val="15"/>
                <w:szCs w:val="15"/>
              </w:rPr>
            </w:pPr>
          </w:p>
        </w:tc>
        <w:tc>
          <w:tcPr>
            <w:tcW w:w="463" w:type="dxa"/>
            <w:vMerge w:val="continue"/>
            <w:tcBorders>
              <w:top w:val="single" w:color="auto" w:sz="4" w:space="0"/>
              <w:left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bCs/>
                <w:kern w:val="0"/>
                <w:sz w:val="15"/>
                <w:szCs w:val="15"/>
              </w:rPr>
            </w:pPr>
          </w:p>
        </w:tc>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asciiTheme="minorEastAsia" w:hAnsiTheme="minorEastAsia" w:eastAsiaTheme="minorEastAsia"/>
                <w:kern w:val="2"/>
                <w:sz w:val="15"/>
                <w:szCs w:val="15"/>
                <w:lang w:val="en-US" w:eastAsia="zh-CN" w:bidi="ar-SA"/>
              </w:rPr>
            </w:pPr>
            <w:r>
              <w:rPr>
                <w:rFonts w:hint="eastAsia" w:asciiTheme="minorEastAsia" w:hAnsiTheme="minorEastAsia" w:eastAsiaTheme="minorEastAsia"/>
                <w:sz w:val="15"/>
                <w:szCs w:val="15"/>
              </w:rPr>
              <w:t>50</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bCs/>
                <w:kern w:val="0"/>
                <w:sz w:val="15"/>
                <w:szCs w:val="15"/>
              </w:rPr>
            </w:pPr>
            <w:r>
              <w:rPr>
                <w:rFonts w:hint="eastAsia" w:asciiTheme="minorEastAsia" w:hAnsiTheme="minorEastAsia" w:eastAsiaTheme="minorEastAsia"/>
                <w:bCs/>
                <w:kern w:val="0"/>
                <w:sz w:val="15"/>
                <w:szCs w:val="15"/>
              </w:rPr>
              <w:t>岗前综合技能培训</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44072</w:t>
            </w:r>
            <w:r>
              <w:rPr>
                <w:rFonts w:hint="eastAsia" w:asciiTheme="minorEastAsia" w:hAnsiTheme="minorEastAsia" w:eastAsiaTheme="minorEastAsia"/>
                <w:sz w:val="15"/>
                <w:szCs w:val="15"/>
              </w:rPr>
              <w:t>26</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60</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60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30L2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sz w:val="15"/>
                <w:szCs w:val="15"/>
              </w:rPr>
            </w:pPr>
          </w:p>
        </w:tc>
        <w:tc>
          <w:tcPr>
            <w:tcW w:w="463" w:type="dxa"/>
            <w:vMerge w:val="continue"/>
            <w:tcBorders>
              <w:left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asciiTheme="minorEastAsia" w:hAnsiTheme="minorEastAsia" w:eastAsiaTheme="minorEastAsia"/>
                <w:kern w:val="2"/>
                <w:sz w:val="15"/>
                <w:szCs w:val="15"/>
                <w:lang w:val="en-US" w:eastAsia="zh-CN" w:bidi="ar-SA"/>
              </w:rPr>
            </w:pPr>
            <w:r>
              <w:rPr>
                <w:rFonts w:hint="eastAsia" w:asciiTheme="minorEastAsia" w:hAnsiTheme="minorEastAsia" w:eastAsiaTheme="minorEastAsia"/>
                <w:sz w:val="15"/>
                <w:szCs w:val="15"/>
              </w:rPr>
              <w:t>51</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widowControl/>
              <w:ind w:firstLine="300" w:firstLineChars="200"/>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顶岗实习</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44072</w:t>
            </w:r>
            <w:r>
              <w:rPr>
                <w:rFonts w:hint="eastAsia" w:asciiTheme="minorEastAsia" w:hAnsiTheme="minorEastAsia" w:eastAsiaTheme="minorEastAsia"/>
                <w:sz w:val="15"/>
                <w:szCs w:val="15"/>
              </w:rPr>
              <w:t>27</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450</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450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17</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30F1</w:t>
            </w:r>
            <w:r>
              <w:rPr>
                <w:rFonts w:asciiTheme="minorEastAsia" w:hAnsiTheme="minorEastAsia" w:eastAsiaTheme="minorEastAsia"/>
                <w:sz w:val="15"/>
                <w:szCs w:val="15"/>
              </w:rPr>
              <w:t>5</w:t>
            </w: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sz w:val="15"/>
                <w:szCs w:val="15"/>
              </w:rPr>
            </w:pPr>
          </w:p>
        </w:tc>
        <w:tc>
          <w:tcPr>
            <w:tcW w:w="463" w:type="dxa"/>
            <w:vMerge w:val="continue"/>
            <w:tcBorders>
              <w:left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sz w:val="15"/>
                <w:szCs w:val="15"/>
              </w:rPr>
            </w:pPr>
          </w:p>
        </w:tc>
        <w:tc>
          <w:tcPr>
            <w:tcW w:w="5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sz w:val="15"/>
                <w:szCs w:val="15"/>
                <w:lang w:eastAsia="zh-CN"/>
              </w:rPr>
            </w:pPr>
            <w:r>
              <w:rPr>
                <w:rFonts w:hint="eastAsia" w:asciiTheme="minorEastAsia" w:hAnsiTheme="minorEastAsia" w:eastAsiaTheme="minorEastAsia"/>
                <w:sz w:val="15"/>
                <w:szCs w:val="15"/>
              </w:rPr>
              <w:t>5</w:t>
            </w:r>
            <w:r>
              <w:rPr>
                <w:rFonts w:hint="eastAsia" w:asciiTheme="minorEastAsia" w:hAnsiTheme="minorEastAsia" w:eastAsiaTheme="minorEastAsia"/>
                <w:sz w:val="15"/>
                <w:szCs w:val="15"/>
                <w:lang w:val="en-US" w:eastAsia="zh-CN"/>
              </w:rPr>
              <w:t>2</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widowControl/>
              <w:ind w:firstLine="300" w:firstLineChars="200"/>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毕业设计</w:t>
            </w:r>
          </w:p>
        </w:tc>
        <w:tc>
          <w:tcPr>
            <w:tcW w:w="890"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4407228</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90</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90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3</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30L3</w:t>
            </w: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sz w:val="15"/>
                <w:szCs w:val="15"/>
              </w:rPr>
            </w:pPr>
          </w:p>
        </w:tc>
        <w:tc>
          <w:tcPr>
            <w:tcW w:w="463" w:type="dxa"/>
            <w:vMerge w:val="continue"/>
            <w:tcBorders>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sz w:val="15"/>
                <w:szCs w:val="15"/>
              </w:rPr>
            </w:pPr>
          </w:p>
        </w:tc>
        <w:tc>
          <w:tcPr>
            <w:tcW w:w="3547" w:type="dxa"/>
            <w:gridSpan w:val="4"/>
            <w:tcBorders>
              <w:top w:val="single" w:color="auto" w:sz="4" w:space="0"/>
              <w:left w:val="single" w:color="auto" w:sz="4" w:space="0"/>
              <w:bottom w:val="single" w:color="auto" w:sz="4" w:space="0"/>
              <w:right w:val="single" w:color="auto" w:sz="4" w:space="0"/>
            </w:tcBorders>
            <w:vAlign w:val="center"/>
          </w:tcPr>
          <w:p>
            <w:pPr>
              <w:ind w:firstLine="300" w:firstLineChars="200"/>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实习</w:t>
            </w:r>
            <w:r>
              <w:rPr>
                <w:rFonts w:asciiTheme="minorEastAsia" w:hAnsiTheme="minorEastAsia" w:eastAsiaTheme="minorEastAsia"/>
                <w:sz w:val="15"/>
                <w:szCs w:val="15"/>
              </w:rPr>
              <w:t>实训</w:t>
            </w:r>
            <w:r>
              <w:rPr>
                <w:rFonts w:hint="eastAsia" w:asciiTheme="minorEastAsia" w:hAnsiTheme="minorEastAsia" w:eastAsiaTheme="minorEastAsia"/>
                <w:sz w:val="15"/>
                <w:szCs w:val="15"/>
              </w:rPr>
              <w:t>课</w:t>
            </w:r>
            <w:r>
              <w:rPr>
                <w:rFonts w:asciiTheme="minorEastAsia" w:hAnsiTheme="minorEastAsia" w:eastAsiaTheme="minorEastAsia"/>
                <w:sz w:val="15"/>
                <w:szCs w:val="15"/>
              </w:rPr>
              <w:t>小计</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660</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660</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24</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vMerge w:val="continue"/>
            <w:tcBorders>
              <w:left w:val="single" w:color="auto" w:sz="4" w:space="0"/>
              <w:bottom w:val="single" w:color="auto" w:sz="4" w:space="0"/>
              <w:right w:val="single" w:color="auto" w:sz="4" w:space="0"/>
            </w:tcBorders>
            <w:tcMar>
              <w:left w:w="0" w:type="dxa"/>
              <w:right w:w="0" w:type="dxa"/>
            </w:tcMar>
            <w:vAlign w:val="center"/>
          </w:tcPr>
          <w:p>
            <w:pPr>
              <w:widowControl/>
              <w:ind w:firstLine="300" w:firstLineChars="200"/>
              <w:jc w:val="center"/>
              <w:rPr>
                <w:rFonts w:asciiTheme="minorEastAsia" w:hAnsiTheme="minorEastAsia" w:eastAsiaTheme="minorEastAsia"/>
                <w:sz w:val="15"/>
                <w:szCs w:val="15"/>
              </w:rPr>
            </w:pPr>
          </w:p>
        </w:tc>
        <w:tc>
          <w:tcPr>
            <w:tcW w:w="4010" w:type="dxa"/>
            <w:gridSpan w:val="5"/>
            <w:tcBorders>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专业</w:t>
            </w:r>
            <w:r>
              <w:rPr>
                <w:rFonts w:asciiTheme="minorEastAsia" w:hAnsiTheme="minorEastAsia" w:eastAsiaTheme="minorEastAsia"/>
                <w:sz w:val="15"/>
                <w:szCs w:val="15"/>
              </w:rPr>
              <w:t>技能课小计</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2072</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1506</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108</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widowControl/>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公共选修课</w:t>
            </w:r>
          </w:p>
        </w:tc>
        <w:tc>
          <w:tcPr>
            <w:tcW w:w="4010" w:type="dxa"/>
            <w:gridSpan w:val="5"/>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r>
              <w:rPr>
                <w:rFonts w:hint="eastAsia" w:asciiTheme="minorEastAsia" w:hAnsiTheme="minorEastAsia" w:eastAsiaTheme="minorEastAsia"/>
                <w:bCs/>
                <w:kern w:val="0"/>
                <w:sz w:val="15"/>
                <w:szCs w:val="15"/>
              </w:rPr>
              <w:t>公共选修课小计</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192</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12</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r>
      <w:tr>
        <w:tblPrEx>
          <w:tblCellMar>
            <w:top w:w="0" w:type="dxa"/>
            <w:left w:w="108" w:type="dxa"/>
            <w:bottom w:w="0" w:type="dxa"/>
            <w:right w:w="108" w:type="dxa"/>
          </w:tblCellMar>
        </w:tblPrEx>
        <w:trPr>
          <w:trHeight w:val="209" w:hRule="atLeast"/>
        </w:trPr>
        <w:tc>
          <w:tcPr>
            <w:tcW w:w="56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3120"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周学时数</w:t>
            </w:r>
          </w:p>
        </w:tc>
        <w:tc>
          <w:tcPr>
            <w:tcW w:w="1598"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Theme="minorEastAsia" w:hAnsiTheme="minorEastAsia" w:eastAsiaTheme="minorEastAsia"/>
                <w:sz w:val="15"/>
                <w:szCs w:val="15"/>
                <w:lang w:eastAsia="zh-CN"/>
              </w:rPr>
            </w:pPr>
            <w:r>
              <w:rPr>
                <w:rFonts w:hint="eastAsia" w:asciiTheme="minorEastAsia" w:hAnsiTheme="minorEastAsia" w:eastAsiaTheme="minorEastAsia"/>
                <w:sz w:val="15"/>
                <w:szCs w:val="15"/>
              </w:rPr>
              <w:t>2</w:t>
            </w:r>
            <w:r>
              <w:rPr>
                <w:rFonts w:hint="eastAsia" w:asciiTheme="minorEastAsia" w:hAnsiTheme="minorEastAsia" w:eastAsiaTheme="minorEastAsia"/>
                <w:sz w:val="15"/>
                <w:szCs w:val="15"/>
                <w:lang w:val="en-US" w:eastAsia="zh-CN"/>
              </w:rPr>
              <w:t>9</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Theme="minorEastAsia" w:hAnsiTheme="minorEastAsia" w:eastAsiaTheme="minorEastAsia"/>
                <w:sz w:val="15"/>
                <w:szCs w:val="15"/>
                <w:lang w:eastAsia="zh-CN"/>
              </w:rPr>
            </w:pPr>
            <w:r>
              <w:rPr>
                <w:rFonts w:hint="eastAsia" w:asciiTheme="minorEastAsia" w:hAnsiTheme="minorEastAsia" w:eastAsiaTheme="minorEastAsia"/>
                <w:sz w:val="15"/>
                <w:szCs w:val="15"/>
              </w:rPr>
              <w:t>2</w:t>
            </w:r>
            <w:r>
              <w:rPr>
                <w:rFonts w:hint="eastAsia" w:asciiTheme="minorEastAsia" w:hAnsiTheme="minorEastAsia" w:eastAsiaTheme="minorEastAsia"/>
                <w:sz w:val="15"/>
                <w:szCs w:val="15"/>
                <w:lang w:val="en-US" w:eastAsia="zh-CN"/>
              </w:rPr>
              <w:t>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Theme="minorEastAsia" w:hAnsiTheme="minorEastAsia" w:eastAsiaTheme="minorEastAsia"/>
                <w:sz w:val="15"/>
                <w:szCs w:val="15"/>
                <w:lang w:eastAsia="zh-CN"/>
              </w:rPr>
            </w:pPr>
            <w:r>
              <w:rPr>
                <w:rFonts w:hint="eastAsia" w:asciiTheme="minorEastAsia" w:hAnsiTheme="minorEastAsia" w:eastAsiaTheme="minorEastAsia"/>
                <w:sz w:val="15"/>
                <w:szCs w:val="15"/>
              </w:rPr>
              <w:t>2</w:t>
            </w:r>
            <w:r>
              <w:rPr>
                <w:rFonts w:hint="eastAsia" w:asciiTheme="minorEastAsia" w:hAnsiTheme="minorEastAsia" w:eastAsiaTheme="minorEastAsia"/>
                <w:sz w:val="15"/>
                <w:szCs w:val="15"/>
                <w:lang w:val="en-US" w:eastAsia="zh-CN"/>
              </w:rPr>
              <w:t>1</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eastAsia" w:asciiTheme="minorEastAsia" w:hAnsiTheme="minorEastAsia" w:eastAsiaTheme="minorEastAsia"/>
                <w:sz w:val="15"/>
                <w:szCs w:val="15"/>
                <w:lang w:eastAsia="zh-CN"/>
              </w:rPr>
            </w:pPr>
            <w:r>
              <w:rPr>
                <w:rFonts w:hint="eastAsia" w:asciiTheme="minorEastAsia" w:hAnsiTheme="minorEastAsia" w:eastAsiaTheme="minorEastAsia"/>
                <w:sz w:val="15"/>
                <w:szCs w:val="15"/>
              </w:rPr>
              <w:t>2</w:t>
            </w:r>
            <w:r>
              <w:rPr>
                <w:rFonts w:hint="eastAsia" w:asciiTheme="minorEastAsia" w:hAnsiTheme="minorEastAsia" w:eastAsiaTheme="minorEastAsia"/>
                <w:sz w:val="15"/>
                <w:szCs w:val="15"/>
                <w:lang w:val="en-US" w:eastAsia="zh-CN"/>
              </w:rPr>
              <w:t>5</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24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30</w:t>
            </w:r>
          </w:p>
        </w:tc>
      </w:tr>
      <w:tr>
        <w:tblPrEx>
          <w:tblCellMar>
            <w:top w:w="0" w:type="dxa"/>
            <w:left w:w="108" w:type="dxa"/>
            <w:bottom w:w="0" w:type="dxa"/>
            <w:right w:w="108" w:type="dxa"/>
          </w:tblCellMar>
        </w:tblPrEx>
        <w:trPr>
          <w:trHeight w:val="209" w:hRule="atLeast"/>
        </w:trPr>
        <w:tc>
          <w:tcPr>
            <w:tcW w:w="56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3120"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总</w:t>
            </w:r>
            <w:r>
              <w:rPr>
                <w:rFonts w:asciiTheme="minorEastAsia" w:hAnsiTheme="minorEastAsia" w:eastAsiaTheme="minorEastAsia"/>
                <w:sz w:val="15"/>
                <w:szCs w:val="15"/>
              </w:rPr>
              <w:t xml:space="preserve">  </w:t>
            </w:r>
            <w:r>
              <w:rPr>
                <w:rFonts w:hint="eastAsia" w:asciiTheme="minorEastAsia" w:hAnsiTheme="minorEastAsia" w:eastAsiaTheme="minorEastAsia"/>
                <w:sz w:val="15"/>
                <w:szCs w:val="15"/>
              </w:rPr>
              <w:t>数</w:t>
            </w:r>
          </w:p>
        </w:tc>
        <w:tc>
          <w:tcPr>
            <w:tcW w:w="1598"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Theme="minorEastAsia" w:hAnsiTheme="minorEastAsia" w:eastAsiaTheme="minorEastAsia"/>
                <w:sz w:val="15"/>
                <w:szCs w:val="15"/>
                <w:lang w:val="en-US" w:eastAsia="zh-CN"/>
              </w:rPr>
            </w:pPr>
            <w:r>
              <w:rPr>
                <w:rFonts w:hint="eastAsia" w:asciiTheme="minorEastAsia" w:hAnsiTheme="minorEastAsia" w:eastAsiaTheme="minorEastAsia"/>
                <w:sz w:val="15"/>
                <w:szCs w:val="15"/>
              </w:rPr>
              <w:t>3</w:t>
            </w:r>
            <w:r>
              <w:rPr>
                <w:rFonts w:hint="eastAsia" w:asciiTheme="minorEastAsia" w:hAnsiTheme="minorEastAsia" w:eastAsiaTheme="minorEastAsia"/>
                <w:sz w:val="15"/>
                <w:szCs w:val="15"/>
                <w:lang w:val="en-US" w:eastAsia="zh-CN"/>
              </w:rPr>
              <w:t>124</w:t>
            </w:r>
          </w:p>
        </w:tc>
        <w:tc>
          <w:tcPr>
            <w:tcW w:w="7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Theme="minorEastAsia" w:hAnsiTheme="minorEastAsia" w:eastAsiaTheme="minorEastAsia"/>
                <w:sz w:val="15"/>
                <w:szCs w:val="15"/>
                <w:lang w:val="en-US" w:eastAsia="zh-CN"/>
              </w:rPr>
            </w:pPr>
            <w:r>
              <w:rPr>
                <w:rFonts w:hint="eastAsia" w:asciiTheme="minorEastAsia" w:hAnsiTheme="minorEastAsia" w:eastAsiaTheme="minorEastAsia"/>
                <w:sz w:val="15"/>
                <w:szCs w:val="15"/>
              </w:rPr>
              <w:t>1</w:t>
            </w:r>
            <w:r>
              <w:rPr>
                <w:rFonts w:hint="eastAsia" w:asciiTheme="minorEastAsia" w:hAnsiTheme="minorEastAsia" w:eastAsiaTheme="minorEastAsia"/>
                <w:sz w:val="15"/>
                <w:szCs w:val="15"/>
                <w:lang w:val="en-US" w:eastAsia="zh-CN"/>
              </w:rPr>
              <w:t>874</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hint="default" w:asciiTheme="minorEastAsia" w:hAnsiTheme="minorEastAsia" w:eastAsiaTheme="minorEastAsia"/>
                <w:sz w:val="15"/>
                <w:szCs w:val="15"/>
                <w:lang w:val="en-US" w:eastAsia="zh-CN"/>
              </w:rPr>
            </w:pPr>
            <w:r>
              <w:rPr>
                <w:rFonts w:hint="eastAsia" w:asciiTheme="minorEastAsia" w:hAnsiTheme="minorEastAsia" w:eastAsiaTheme="minorEastAsia"/>
                <w:sz w:val="15"/>
                <w:szCs w:val="15"/>
              </w:rPr>
              <w:t>1</w:t>
            </w:r>
            <w:r>
              <w:rPr>
                <w:rFonts w:hint="eastAsia" w:asciiTheme="minorEastAsia" w:hAnsiTheme="minorEastAsia" w:eastAsiaTheme="minorEastAsia"/>
                <w:sz w:val="15"/>
                <w:szCs w:val="15"/>
                <w:lang w:val="en-US" w:eastAsia="zh-CN"/>
              </w:rPr>
              <w:t>61</w:t>
            </w:r>
          </w:p>
        </w:tc>
        <w:tc>
          <w:tcPr>
            <w:tcW w:w="42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42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300" w:firstLineChars="200"/>
              <w:jc w:val="center"/>
              <w:rPr>
                <w:rFonts w:asciiTheme="minorEastAsia" w:hAnsiTheme="minorEastAsia" w:eastAsiaTheme="minorEastAsia"/>
                <w:sz w:val="15"/>
                <w:szCs w:val="15"/>
              </w:rPr>
            </w:pP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416</w:t>
            </w:r>
          </w:p>
        </w:tc>
        <w:tc>
          <w:tcPr>
            <w:tcW w:w="70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468</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432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432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432</w:t>
            </w:r>
          </w:p>
        </w:tc>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540</w:t>
            </w:r>
          </w:p>
        </w:tc>
      </w:tr>
      <w:bookmarkEnd w:id="5"/>
    </w:tbl>
    <w:p>
      <w:pPr>
        <w:ind w:firstLine="420" w:firstLineChars="200"/>
        <w:rPr>
          <w:rFonts w:asciiTheme="minorEastAsia" w:hAnsiTheme="minorEastAsia" w:eastAsiaTheme="minorEastAsia"/>
        </w:rPr>
      </w:pPr>
    </w:p>
    <w:sectPr>
      <w:footerReference r:id="rId3" w:type="default"/>
      <w:pgSz w:w="11906" w:h="16838"/>
      <w:pgMar w:top="1440" w:right="1797" w:bottom="1440" w:left="1797" w:header="851" w:footer="992" w:gutter="0"/>
      <w:paperSrc w:first="257" w:other="25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11</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514C5"/>
    <w:multiLevelType w:val="multilevel"/>
    <w:tmpl w:val="087514C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0D1538A"/>
    <w:multiLevelType w:val="multilevel"/>
    <w:tmpl w:val="10D1538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7B084594"/>
    <w:multiLevelType w:val="multilevel"/>
    <w:tmpl w:val="7B084594"/>
    <w:lvl w:ilvl="0" w:tentative="0">
      <w:start w:val="1"/>
      <w:numFmt w:val="decimal"/>
      <w:lvlText w:val="(%1)."/>
      <w:lvlJc w:val="left"/>
      <w:pPr>
        <w:ind w:left="90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A0B"/>
    <w:rsid w:val="00021894"/>
    <w:rsid w:val="00025C9E"/>
    <w:rsid w:val="000B3364"/>
    <w:rsid w:val="000B5891"/>
    <w:rsid w:val="000B62B5"/>
    <w:rsid w:val="000D0745"/>
    <w:rsid w:val="000D3083"/>
    <w:rsid w:val="000D5A78"/>
    <w:rsid w:val="000E2A43"/>
    <w:rsid w:val="000F3874"/>
    <w:rsid w:val="00120B15"/>
    <w:rsid w:val="001335DF"/>
    <w:rsid w:val="00135B42"/>
    <w:rsid w:val="00156E1C"/>
    <w:rsid w:val="001A5D20"/>
    <w:rsid w:val="001C5365"/>
    <w:rsid w:val="001D27BE"/>
    <w:rsid w:val="001E0B7D"/>
    <w:rsid w:val="002211F1"/>
    <w:rsid w:val="00237458"/>
    <w:rsid w:val="002374EF"/>
    <w:rsid w:val="00243B53"/>
    <w:rsid w:val="0027433B"/>
    <w:rsid w:val="0028393D"/>
    <w:rsid w:val="002B13B8"/>
    <w:rsid w:val="002B6771"/>
    <w:rsid w:val="002D608E"/>
    <w:rsid w:val="002F19AE"/>
    <w:rsid w:val="002F2A9B"/>
    <w:rsid w:val="002F36D7"/>
    <w:rsid w:val="00307AC5"/>
    <w:rsid w:val="00346759"/>
    <w:rsid w:val="0034690F"/>
    <w:rsid w:val="00347797"/>
    <w:rsid w:val="0037254A"/>
    <w:rsid w:val="003910E0"/>
    <w:rsid w:val="003B4ACB"/>
    <w:rsid w:val="003D36DC"/>
    <w:rsid w:val="003F023F"/>
    <w:rsid w:val="003F2C4A"/>
    <w:rsid w:val="003F46AE"/>
    <w:rsid w:val="00403EC1"/>
    <w:rsid w:val="00456BB0"/>
    <w:rsid w:val="00463F9C"/>
    <w:rsid w:val="004734C9"/>
    <w:rsid w:val="004926C0"/>
    <w:rsid w:val="004D2A09"/>
    <w:rsid w:val="004D303B"/>
    <w:rsid w:val="00547948"/>
    <w:rsid w:val="00572956"/>
    <w:rsid w:val="00573823"/>
    <w:rsid w:val="005D3B75"/>
    <w:rsid w:val="0061504D"/>
    <w:rsid w:val="006151C5"/>
    <w:rsid w:val="00641A2C"/>
    <w:rsid w:val="00642D50"/>
    <w:rsid w:val="00666F72"/>
    <w:rsid w:val="0067626A"/>
    <w:rsid w:val="006904E9"/>
    <w:rsid w:val="0069762A"/>
    <w:rsid w:val="006D55EF"/>
    <w:rsid w:val="006F244A"/>
    <w:rsid w:val="007154AA"/>
    <w:rsid w:val="007551B3"/>
    <w:rsid w:val="007A06AF"/>
    <w:rsid w:val="007C6DD5"/>
    <w:rsid w:val="008305FB"/>
    <w:rsid w:val="00836A58"/>
    <w:rsid w:val="008911BA"/>
    <w:rsid w:val="00891F9A"/>
    <w:rsid w:val="008B147B"/>
    <w:rsid w:val="008B597A"/>
    <w:rsid w:val="008C5256"/>
    <w:rsid w:val="008D4161"/>
    <w:rsid w:val="008D6AC2"/>
    <w:rsid w:val="008E0D9A"/>
    <w:rsid w:val="008F1027"/>
    <w:rsid w:val="00915D59"/>
    <w:rsid w:val="00922C35"/>
    <w:rsid w:val="009239B8"/>
    <w:rsid w:val="00940840"/>
    <w:rsid w:val="00954D3D"/>
    <w:rsid w:val="009759DE"/>
    <w:rsid w:val="00980113"/>
    <w:rsid w:val="00985D87"/>
    <w:rsid w:val="00986A96"/>
    <w:rsid w:val="00991FBC"/>
    <w:rsid w:val="009B3080"/>
    <w:rsid w:val="009C4C05"/>
    <w:rsid w:val="009C6D75"/>
    <w:rsid w:val="009D3C15"/>
    <w:rsid w:val="009F7913"/>
    <w:rsid w:val="00A2625B"/>
    <w:rsid w:val="00A30FA0"/>
    <w:rsid w:val="00A37144"/>
    <w:rsid w:val="00A47EE6"/>
    <w:rsid w:val="00A54B1F"/>
    <w:rsid w:val="00A6039C"/>
    <w:rsid w:val="00A840C3"/>
    <w:rsid w:val="00A87D27"/>
    <w:rsid w:val="00A970D8"/>
    <w:rsid w:val="00AA643F"/>
    <w:rsid w:val="00AB3286"/>
    <w:rsid w:val="00AB3BB8"/>
    <w:rsid w:val="00AC1B41"/>
    <w:rsid w:val="00AC2BDF"/>
    <w:rsid w:val="00B1456D"/>
    <w:rsid w:val="00B22E65"/>
    <w:rsid w:val="00B40F83"/>
    <w:rsid w:val="00B52019"/>
    <w:rsid w:val="00B55132"/>
    <w:rsid w:val="00B61A7C"/>
    <w:rsid w:val="00B64999"/>
    <w:rsid w:val="00B77769"/>
    <w:rsid w:val="00B814B4"/>
    <w:rsid w:val="00B850D4"/>
    <w:rsid w:val="00BC1138"/>
    <w:rsid w:val="00BF0E05"/>
    <w:rsid w:val="00C162F3"/>
    <w:rsid w:val="00C17338"/>
    <w:rsid w:val="00C212E7"/>
    <w:rsid w:val="00C2278E"/>
    <w:rsid w:val="00C64D9B"/>
    <w:rsid w:val="00C80420"/>
    <w:rsid w:val="00C837A7"/>
    <w:rsid w:val="00CA4204"/>
    <w:rsid w:val="00CB09E8"/>
    <w:rsid w:val="00CF1F3C"/>
    <w:rsid w:val="00D44C97"/>
    <w:rsid w:val="00D45484"/>
    <w:rsid w:val="00D556F8"/>
    <w:rsid w:val="00D6373A"/>
    <w:rsid w:val="00D66D97"/>
    <w:rsid w:val="00D80344"/>
    <w:rsid w:val="00D82BE6"/>
    <w:rsid w:val="00D85EE0"/>
    <w:rsid w:val="00DA6C05"/>
    <w:rsid w:val="00DE0CDF"/>
    <w:rsid w:val="00DF40E9"/>
    <w:rsid w:val="00E204E4"/>
    <w:rsid w:val="00E226DF"/>
    <w:rsid w:val="00E45DE7"/>
    <w:rsid w:val="00E61FD2"/>
    <w:rsid w:val="00E844A5"/>
    <w:rsid w:val="00E90FA9"/>
    <w:rsid w:val="00EE272B"/>
    <w:rsid w:val="00EE6880"/>
    <w:rsid w:val="00F05A0B"/>
    <w:rsid w:val="00F143D4"/>
    <w:rsid w:val="00F2311B"/>
    <w:rsid w:val="00F4413C"/>
    <w:rsid w:val="00F7697D"/>
    <w:rsid w:val="00FD57F1"/>
    <w:rsid w:val="00FE4F2D"/>
    <w:rsid w:val="38945BCC"/>
    <w:rsid w:val="51712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afterLines="50" w:line="280" w:lineRule="exact"/>
      <w:jc w:val="center"/>
      <w:outlineLvl w:val="0"/>
    </w:pPr>
    <w:rPr>
      <w:rFonts w:ascii="Times New Roman" w:hAnsi="Times New Roman"/>
      <w:b/>
      <w:bCs/>
      <w:kern w:val="44"/>
      <w:sz w:val="28"/>
      <w:szCs w:val="4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semiHidden/>
    <w:unhideWhenUsed/>
    <w:qFormat/>
    <w:uiPriority w:val="99"/>
    <w:pPr>
      <w:jc w:val="left"/>
    </w:pPr>
  </w:style>
  <w:style w:type="paragraph" w:styleId="4">
    <w:name w:val="Plain Text"/>
    <w:basedOn w:val="1"/>
    <w:link w:val="18"/>
    <w:uiPriority w:val="0"/>
    <w:rPr>
      <w:rFonts w:ascii="宋体" w:hAnsi="Courier New" w:cs="Courier New"/>
      <w:szCs w:val="21"/>
    </w:rPr>
  </w:style>
  <w:style w:type="paragraph" w:styleId="5">
    <w:name w:val="Date"/>
    <w:basedOn w:val="1"/>
    <w:next w:val="1"/>
    <w:link w:val="23"/>
    <w:semiHidden/>
    <w:unhideWhenUsed/>
    <w:qFormat/>
    <w:uiPriority w:val="99"/>
    <w:pPr>
      <w:ind w:left="100" w:leftChars="2500"/>
    </w:pPr>
  </w:style>
  <w:style w:type="paragraph" w:styleId="6">
    <w:name w:val="Balloon Text"/>
    <w:basedOn w:val="1"/>
    <w:link w:val="24"/>
    <w:semiHidden/>
    <w:unhideWhenUsed/>
    <w:qFormat/>
    <w:uiPriority w:val="99"/>
    <w:rPr>
      <w:sz w:val="18"/>
      <w:szCs w:val="18"/>
    </w:rPr>
  </w:style>
  <w:style w:type="paragraph" w:styleId="7">
    <w:name w:val="footer"/>
    <w:basedOn w:val="1"/>
    <w:link w:val="16"/>
    <w:unhideWhenUsed/>
    <w:qFormat/>
    <w:uiPriority w:val="0"/>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6"/>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character" w:customStyle="1" w:styleId="15">
    <w:name w:val="标题 1 Char"/>
    <w:basedOn w:val="12"/>
    <w:link w:val="2"/>
    <w:qFormat/>
    <w:uiPriority w:val="0"/>
    <w:rPr>
      <w:rFonts w:ascii="Times New Roman" w:hAnsi="Times New Roman" w:eastAsia="宋体" w:cs="Times New Roman"/>
      <w:b/>
      <w:bCs/>
      <w:kern w:val="44"/>
      <w:sz w:val="28"/>
      <w:szCs w:val="44"/>
    </w:rPr>
  </w:style>
  <w:style w:type="character" w:customStyle="1" w:styleId="16">
    <w:name w:val="页脚 Char"/>
    <w:basedOn w:val="12"/>
    <w:link w:val="7"/>
    <w:qFormat/>
    <w:uiPriority w:val="0"/>
    <w:rPr>
      <w:rFonts w:ascii="Calibri" w:hAnsi="Calibri"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纯文本 Char"/>
    <w:basedOn w:val="12"/>
    <w:link w:val="4"/>
    <w:qFormat/>
    <w:uiPriority w:val="0"/>
    <w:rPr>
      <w:rFonts w:ascii="宋体" w:hAnsi="Courier New" w:eastAsia="宋体" w:cs="Courier New"/>
      <w:szCs w:val="21"/>
    </w:rPr>
  </w:style>
  <w:style w:type="character" w:customStyle="1" w:styleId="19">
    <w:name w:val="页眉 Char"/>
    <w:basedOn w:val="12"/>
    <w:link w:val="8"/>
    <w:qFormat/>
    <w:uiPriority w:val="99"/>
    <w:rPr>
      <w:rFonts w:ascii="Calibri" w:hAnsi="Calibri" w:eastAsia="宋体" w:cs="Times New Roman"/>
      <w:sz w:val="18"/>
      <w:szCs w:val="18"/>
    </w:rPr>
  </w:style>
  <w:style w:type="paragraph" w:customStyle="1" w:styleId="20">
    <w:name w:va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
    <w:name w:val="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
    <w:name w:val="列出段落1"/>
    <w:basedOn w:val="1"/>
    <w:qFormat/>
    <w:uiPriority w:val="34"/>
    <w:pPr>
      <w:ind w:firstLine="420" w:firstLineChars="200"/>
    </w:pPr>
  </w:style>
  <w:style w:type="character" w:customStyle="1" w:styleId="23">
    <w:name w:val="日期 Char"/>
    <w:basedOn w:val="12"/>
    <w:link w:val="5"/>
    <w:semiHidden/>
    <w:qFormat/>
    <w:uiPriority w:val="99"/>
    <w:rPr>
      <w:rFonts w:ascii="Calibri" w:hAnsi="Calibri" w:eastAsia="宋体" w:cs="Times New Roman"/>
    </w:rPr>
  </w:style>
  <w:style w:type="character" w:customStyle="1" w:styleId="24">
    <w:name w:val="批注框文本 Char"/>
    <w:basedOn w:val="12"/>
    <w:link w:val="6"/>
    <w:semiHidden/>
    <w:qFormat/>
    <w:uiPriority w:val="99"/>
    <w:rPr>
      <w:rFonts w:ascii="Calibri" w:hAnsi="Calibri" w:eastAsia="宋体" w:cs="Times New Roman"/>
      <w:sz w:val="18"/>
      <w:szCs w:val="18"/>
    </w:rPr>
  </w:style>
  <w:style w:type="character" w:customStyle="1" w:styleId="25">
    <w:name w:val="批注文字 Char"/>
    <w:basedOn w:val="12"/>
    <w:link w:val="3"/>
    <w:semiHidden/>
    <w:qFormat/>
    <w:uiPriority w:val="99"/>
    <w:rPr>
      <w:rFonts w:ascii="Calibri" w:hAnsi="Calibri" w:eastAsia="宋体" w:cs="Times New Roman"/>
    </w:rPr>
  </w:style>
  <w:style w:type="character" w:customStyle="1" w:styleId="26">
    <w:name w:val="批注主题 Char"/>
    <w:basedOn w:val="25"/>
    <w:link w:val="9"/>
    <w:semiHidden/>
    <w:qFormat/>
    <w:uiPriority w:val="99"/>
    <w:rPr>
      <w:rFonts w:ascii="Calibri" w:hAnsi="Calibri" w:eastAsia="宋体"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873398-5D63-4A8F-92FA-8BD6736B3D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2016</Words>
  <Characters>11496</Characters>
  <Lines>95</Lines>
  <Paragraphs>26</Paragraphs>
  <TotalTime>3</TotalTime>
  <ScaleCrop>false</ScaleCrop>
  <LinksUpToDate>false</LinksUpToDate>
  <CharactersWithSpaces>13486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2019-08-18T12:54:00Z</dcterms:created>
  <dc:creator>微软用户</dc:creator>
  <cp:lastModifiedBy>Administrator</cp:lastModifiedBy>
  <cp:lastPrinted>2019-12-06T11:21:00Z</cp:lastPrinted>
  <dcterms:modified xsi:type="dcterms:W3CDTF">2021-02-08T09:07:09Z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