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ind w:firstLine="602" w:firstLineChars="200"/>
        <w:jc w:val="center"/>
        <w:outlineLvl w:val="0"/>
        <w:rPr>
          <w:rFonts w:ascii="Times New Roman" w:hAnsi="Times New Roman"/>
          <w:b/>
          <w:bCs/>
          <w:sz w:val="30"/>
          <w:szCs w:val="30"/>
        </w:rPr>
      </w:pPr>
      <w:bookmarkStart w:id="0" w:name="_Toc438027897"/>
      <w:r>
        <w:rPr>
          <w:rFonts w:hint="eastAsia" w:ascii="Times New Roman" w:hAnsi="Times New Roman"/>
          <w:b/>
          <w:bCs/>
          <w:sz w:val="30"/>
          <w:szCs w:val="30"/>
          <w:lang w:eastAsia="zh-CN"/>
        </w:rPr>
        <w:t>食品智能加工技术</w:t>
      </w:r>
      <w:r>
        <w:rPr>
          <w:rFonts w:ascii="Times New Roman" w:hAnsi="Times New Roman"/>
          <w:b/>
          <w:bCs/>
          <w:sz w:val="30"/>
          <w:szCs w:val="30"/>
        </w:rPr>
        <w:t>专业人才培养</w:t>
      </w:r>
      <w:bookmarkEnd w:id="0"/>
      <w:r>
        <w:rPr>
          <w:rFonts w:ascii="Times New Roman" w:hAnsi="Times New Roman"/>
          <w:b/>
          <w:bCs/>
          <w:sz w:val="30"/>
          <w:szCs w:val="30"/>
        </w:rPr>
        <w:t>方案</w:t>
      </w:r>
    </w:p>
    <w:p>
      <w:pPr>
        <w:overflowPunct w:val="0"/>
        <w:adjustRightInd w:val="0"/>
        <w:ind w:firstLine="482" w:firstLineChars="200"/>
        <w:outlineLvl w:val="0"/>
        <w:rPr>
          <w:rFonts w:ascii="Times New Roman" w:hAnsi="Times New Roman"/>
          <w:b/>
          <w:bCs/>
          <w:sz w:val="24"/>
          <w:szCs w:val="24"/>
        </w:rPr>
      </w:pPr>
      <w:r>
        <w:rPr>
          <w:rFonts w:ascii="Times New Roman" w:hAnsi="Times New Roman"/>
          <w:b/>
          <w:bCs/>
          <w:sz w:val="24"/>
          <w:szCs w:val="24"/>
        </w:rPr>
        <w:t>一、专业名称及代码</w:t>
      </w:r>
    </w:p>
    <w:p>
      <w:pPr>
        <w:overflowPunct w:val="0"/>
        <w:adjustRightInd w:val="0"/>
        <w:ind w:firstLine="480" w:firstLineChars="200"/>
        <w:rPr>
          <w:rFonts w:ascii="Times New Roman" w:hAnsi="Times New Roman"/>
          <w:sz w:val="24"/>
          <w:szCs w:val="24"/>
        </w:rPr>
      </w:pPr>
      <w:r>
        <w:rPr>
          <w:rFonts w:hint="eastAsia" w:ascii="Times New Roman" w:hAnsi="Times New Roman"/>
          <w:sz w:val="24"/>
          <w:szCs w:val="24"/>
          <w:lang w:eastAsia="zh-CN"/>
        </w:rPr>
        <w:t>食品智能加工技术</w:t>
      </w:r>
      <w:r>
        <w:rPr>
          <w:rFonts w:ascii="Times New Roman" w:hAnsi="Times New Roman"/>
          <w:sz w:val="24"/>
          <w:szCs w:val="24"/>
        </w:rPr>
        <w:t>（</w:t>
      </w:r>
      <w:r>
        <w:rPr>
          <w:rFonts w:hint="eastAsia" w:ascii="Times New Roman" w:hAnsi="Times New Roman"/>
          <w:sz w:val="24"/>
          <w:szCs w:val="24"/>
          <w:lang w:val="en-US" w:eastAsia="zh-CN"/>
        </w:rPr>
        <w:t>4</w:t>
      </w:r>
      <w:r>
        <w:rPr>
          <w:rFonts w:ascii="Times New Roman" w:hAnsi="Times New Roman"/>
          <w:sz w:val="24"/>
          <w:szCs w:val="24"/>
        </w:rPr>
        <w:t>90101）</w:t>
      </w:r>
    </w:p>
    <w:p>
      <w:pPr>
        <w:overflowPunct w:val="0"/>
        <w:adjustRightInd w:val="0"/>
        <w:ind w:firstLine="482" w:firstLineChars="200"/>
        <w:outlineLvl w:val="0"/>
        <w:rPr>
          <w:rFonts w:ascii="Times New Roman" w:hAnsi="Times New Roman"/>
          <w:b/>
          <w:bCs/>
          <w:sz w:val="24"/>
          <w:szCs w:val="24"/>
        </w:rPr>
      </w:pPr>
      <w:r>
        <w:rPr>
          <w:rFonts w:ascii="Times New Roman" w:hAnsi="Times New Roman"/>
          <w:b/>
          <w:bCs/>
          <w:sz w:val="24"/>
          <w:szCs w:val="24"/>
        </w:rPr>
        <w:t>二、入学要求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高中阶段教育毕业生或具有同等学力者</w:t>
      </w:r>
    </w:p>
    <w:p>
      <w:pPr>
        <w:overflowPunct w:val="0"/>
        <w:adjustRightInd w:val="0"/>
        <w:ind w:firstLine="482" w:firstLineChars="200"/>
        <w:outlineLvl w:val="0"/>
        <w:rPr>
          <w:rFonts w:ascii="Times New Roman" w:hAnsi="Times New Roman"/>
          <w:b/>
          <w:bCs/>
          <w:sz w:val="24"/>
          <w:szCs w:val="24"/>
        </w:rPr>
      </w:pPr>
      <w:r>
        <w:rPr>
          <w:rFonts w:ascii="Times New Roman" w:hAnsi="Times New Roman"/>
          <w:b/>
          <w:bCs/>
          <w:sz w:val="24"/>
          <w:szCs w:val="24"/>
        </w:rPr>
        <w:t>三、修业年限</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三年</w:t>
      </w:r>
    </w:p>
    <w:p>
      <w:pPr>
        <w:overflowPunct w:val="0"/>
        <w:adjustRightInd w:val="0"/>
        <w:ind w:firstLine="482" w:firstLineChars="200"/>
        <w:outlineLvl w:val="0"/>
        <w:rPr>
          <w:rFonts w:ascii="Times New Roman" w:hAnsi="Times New Roman"/>
          <w:b/>
          <w:bCs/>
          <w:sz w:val="24"/>
          <w:szCs w:val="24"/>
        </w:rPr>
      </w:pPr>
      <w:r>
        <w:rPr>
          <w:rFonts w:ascii="Times New Roman" w:hAnsi="Times New Roman"/>
          <w:b/>
          <w:bCs/>
          <w:sz w:val="24"/>
          <w:szCs w:val="24"/>
        </w:rPr>
        <w:t>四、职业面向</w:t>
      </w:r>
    </w:p>
    <w:p>
      <w:pPr>
        <w:overflowPunct w:val="0"/>
        <w:adjustRightInd w:val="0"/>
        <w:ind w:firstLine="480" w:firstLineChars="200"/>
        <w:rPr>
          <w:rFonts w:ascii="Times New Roman" w:hAnsi="Times New Roman"/>
          <w:sz w:val="24"/>
          <w:szCs w:val="24"/>
        </w:rPr>
      </w:pPr>
      <w:r>
        <w:rPr>
          <w:rFonts w:hint="eastAsia" w:ascii="Times New Roman" w:hAnsi="Times New Roman"/>
          <w:sz w:val="24"/>
          <w:szCs w:val="24"/>
          <w:lang w:eastAsia="zh-CN"/>
        </w:rPr>
        <w:t>食品智能加工技术</w:t>
      </w:r>
      <w:r>
        <w:rPr>
          <w:rFonts w:ascii="Times New Roman" w:hAnsi="Times New Roman"/>
          <w:sz w:val="24"/>
          <w:szCs w:val="24"/>
        </w:rPr>
        <w:t>专业主要职业面向如表一所示：</w:t>
      </w:r>
    </w:p>
    <w:p>
      <w:pPr>
        <w:overflowPunct w:val="0"/>
        <w:adjustRightInd w:val="0"/>
        <w:ind w:firstLine="422" w:firstLineChars="200"/>
        <w:jc w:val="center"/>
        <w:rPr>
          <w:rFonts w:ascii="Times New Roman" w:hAnsi="Times New Roman"/>
          <w:b/>
          <w:bCs/>
          <w:szCs w:val="21"/>
        </w:rPr>
      </w:pPr>
      <w:r>
        <w:rPr>
          <w:rFonts w:ascii="Times New Roman" w:hAnsi="Times New Roman"/>
          <w:b/>
          <w:bCs/>
          <w:szCs w:val="21"/>
        </w:rPr>
        <w:t xml:space="preserve">表一    </w:t>
      </w:r>
      <w:r>
        <w:rPr>
          <w:rFonts w:hint="eastAsia" w:ascii="Times New Roman" w:hAnsi="Times New Roman"/>
          <w:b/>
          <w:bCs/>
          <w:szCs w:val="21"/>
          <w:lang w:eastAsia="zh-CN"/>
        </w:rPr>
        <w:t>食品智能加工技术</w:t>
      </w:r>
      <w:r>
        <w:rPr>
          <w:rFonts w:ascii="Times New Roman" w:hAnsi="Times New Roman"/>
          <w:b/>
          <w:bCs/>
          <w:szCs w:val="21"/>
        </w:rPr>
        <w:t>专业主要职业面向一览表</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276"/>
        <w:gridCol w:w="2268"/>
        <w:gridCol w:w="198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所属专业大类（代码）</w:t>
            </w:r>
          </w:p>
        </w:tc>
        <w:tc>
          <w:tcPr>
            <w:tcW w:w="992"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所属专业类（代码）</w:t>
            </w:r>
          </w:p>
        </w:tc>
        <w:tc>
          <w:tcPr>
            <w:tcW w:w="1276"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对应行业（代码）</w:t>
            </w:r>
          </w:p>
        </w:tc>
        <w:tc>
          <w:tcPr>
            <w:tcW w:w="2268"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主要职业类别（代码）</w:t>
            </w:r>
          </w:p>
        </w:tc>
        <w:tc>
          <w:tcPr>
            <w:tcW w:w="1987"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主要岗位群或技术领域</w:t>
            </w:r>
          </w:p>
        </w:tc>
        <w:tc>
          <w:tcPr>
            <w:tcW w:w="1273"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职业资格证书和职业技能等级证书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食品药品与粮食大类</w:t>
            </w:r>
          </w:p>
          <w:p>
            <w:pPr>
              <w:overflowPunct w:val="0"/>
              <w:adjustRightInd w:val="0"/>
              <w:jc w:val="center"/>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4</w:t>
            </w:r>
            <w:r>
              <w:rPr>
                <w:rFonts w:ascii="Times New Roman" w:hAnsi="Times New Roman"/>
                <w:szCs w:val="21"/>
              </w:rPr>
              <w:t>9）</w:t>
            </w:r>
          </w:p>
        </w:tc>
        <w:tc>
          <w:tcPr>
            <w:tcW w:w="992"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食品类</w:t>
            </w:r>
          </w:p>
          <w:p>
            <w:pPr>
              <w:overflowPunct w:val="0"/>
              <w:adjustRightInd w:val="0"/>
              <w:jc w:val="center"/>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4</w:t>
            </w:r>
            <w:r>
              <w:rPr>
                <w:rFonts w:ascii="Times New Roman" w:hAnsi="Times New Roman"/>
                <w:szCs w:val="21"/>
              </w:rPr>
              <w:t>901）</w:t>
            </w:r>
          </w:p>
        </w:tc>
        <w:tc>
          <w:tcPr>
            <w:tcW w:w="1276"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农副食品加工业</w:t>
            </w:r>
          </w:p>
          <w:p>
            <w:pPr>
              <w:overflowPunct w:val="0"/>
              <w:adjustRightInd w:val="0"/>
              <w:jc w:val="center"/>
              <w:rPr>
                <w:rFonts w:ascii="Times New Roman" w:hAnsi="Times New Roman"/>
                <w:szCs w:val="21"/>
              </w:rPr>
            </w:pPr>
            <w:r>
              <w:rPr>
                <w:rFonts w:ascii="Times New Roman" w:hAnsi="Times New Roman"/>
                <w:szCs w:val="21"/>
              </w:rPr>
              <w:t>（13）；</w:t>
            </w:r>
          </w:p>
          <w:p>
            <w:pPr>
              <w:overflowPunct w:val="0"/>
              <w:adjustRightInd w:val="0"/>
              <w:jc w:val="center"/>
              <w:rPr>
                <w:rFonts w:ascii="Times New Roman" w:hAnsi="Times New Roman"/>
                <w:szCs w:val="21"/>
              </w:rPr>
            </w:pPr>
            <w:r>
              <w:rPr>
                <w:rFonts w:ascii="Times New Roman" w:hAnsi="Times New Roman"/>
                <w:szCs w:val="21"/>
              </w:rPr>
              <w:t>食品制造业</w:t>
            </w:r>
          </w:p>
          <w:p>
            <w:pPr>
              <w:overflowPunct w:val="0"/>
              <w:adjustRightInd w:val="0"/>
              <w:jc w:val="center"/>
              <w:rPr>
                <w:rFonts w:ascii="Times New Roman" w:hAnsi="Times New Roman"/>
                <w:szCs w:val="21"/>
              </w:rPr>
            </w:pPr>
            <w:r>
              <w:rPr>
                <w:rFonts w:ascii="Times New Roman" w:hAnsi="Times New Roman"/>
                <w:szCs w:val="21"/>
              </w:rPr>
              <w:t>（14）；</w:t>
            </w:r>
          </w:p>
          <w:p>
            <w:pPr>
              <w:overflowPunct w:val="0"/>
              <w:adjustRightInd w:val="0"/>
              <w:jc w:val="center"/>
              <w:rPr>
                <w:rFonts w:ascii="Times New Roman" w:hAnsi="Times New Roman"/>
                <w:szCs w:val="21"/>
              </w:rPr>
            </w:pPr>
            <w:r>
              <w:rPr>
                <w:rFonts w:ascii="Times New Roman" w:hAnsi="Times New Roman"/>
                <w:szCs w:val="21"/>
              </w:rPr>
              <w:t>饮料制造业</w:t>
            </w:r>
          </w:p>
          <w:p>
            <w:pPr>
              <w:overflowPunct w:val="0"/>
              <w:adjustRightInd w:val="0"/>
              <w:jc w:val="center"/>
              <w:rPr>
                <w:rFonts w:ascii="Times New Roman" w:hAnsi="Times New Roman"/>
                <w:szCs w:val="21"/>
              </w:rPr>
            </w:pPr>
            <w:r>
              <w:rPr>
                <w:rFonts w:ascii="Times New Roman" w:hAnsi="Times New Roman"/>
                <w:szCs w:val="21"/>
              </w:rPr>
              <w:t>（C-15）</w:t>
            </w:r>
          </w:p>
        </w:tc>
        <w:tc>
          <w:tcPr>
            <w:tcW w:w="2268" w:type="dxa"/>
            <w:shd w:val="clear" w:color="auto" w:fill="auto"/>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食糖制造工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（6-01-03-00）</w:t>
            </w:r>
          </w:p>
          <w:p>
            <w:pPr>
              <w:autoSpaceDE w:val="0"/>
              <w:autoSpaceDN w:val="0"/>
              <w:adjustRightInd w:val="0"/>
              <w:jc w:val="center"/>
              <w:rPr>
                <w:rFonts w:ascii="Times New Roman" w:hAnsi="Times New Roman"/>
                <w:kern w:val="0"/>
                <w:szCs w:val="21"/>
              </w:rPr>
            </w:pPr>
            <w:r>
              <w:rPr>
                <w:rFonts w:ascii="Times New Roman" w:hAnsi="Times New Roman"/>
                <w:kern w:val="0"/>
                <w:szCs w:val="21"/>
              </w:rPr>
              <w:t>肉制品加工工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（6-01-04-03）</w:t>
            </w:r>
          </w:p>
          <w:p>
            <w:pPr>
              <w:autoSpaceDE w:val="0"/>
              <w:autoSpaceDN w:val="0"/>
              <w:adjustRightInd w:val="0"/>
              <w:jc w:val="center"/>
              <w:rPr>
                <w:rFonts w:ascii="Times New Roman" w:hAnsi="Times New Roman"/>
                <w:kern w:val="0"/>
                <w:szCs w:val="21"/>
              </w:rPr>
            </w:pPr>
            <w:r>
              <w:rPr>
                <w:rFonts w:ascii="Times New Roman" w:hAnsi="Times New Roman"/>
                <w:kern w:val="0"/>
                <w:szCs w:val="21"/>
              </w:rPr>
              <w:t>蛋制品加工工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（6-01-04-04）</w:t>
            </w:r>
          </w:p>
          <w:p>
            <w:pPr>
              <w:autoSpaceDE w:val="0"/>
              <w:autoSpaceDN w:val="0"/>
              <w:adjustRightInd w:val="0"/>
              <w:jc w:val="center"/>
              <w:rPr>
                <w:rFonts w:ascii="Times New Roman" w:hAnsi="Times New Roman"/>
                <w:kern w:val="0"/>
                <w:szCs w:val="21"/>
              </w:rPr>
            </w:pPr>
            <w:r>
              <w:rPr>
                <w:rFonts w:ascii="Times New Roman" w:hAnsi="Times New Roman"/>
                <w:kern w:val="0"/>
                <w:szCs w:val="21"/>
              </w:rPr>
              <w:t>水产品加工工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（6-01-05-01）</w:t>
            </w:r>
          </w:p>
          <w:p>
            <w:pPr>
              <w:autoSpaceDE w:val="0"/>
              <w:autoSpaceDN w:val="0"/>
              <w:adjustRightInd w:val="0"/>
              <w:jc w:val="center"/>
              <w:rPr>
                <w:rFonts w:ascii="Times New Roman" w:hAnsi="Times New Roman"/>
                <w:kern w:val="0"/>
                <w:szCs w:val="21"/>
              </w:rPr>
            </w:pPr>
            <w:r>
              <w:rPr>
                <w:rFonts w:ascii="Times New Roman" w:hAnsi="Times New Roman"/>
                <w:kern w:val="0"/>
                <w:szCs w:val="21"/>
              </w:rPr>
              <w:t>水产品精制工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（6-01-05-02）</w:t>
            </w:r>
          </w:p>
          <w:p>
            <w:pPr>
              <w:autoSpaceDE w:val="0"/>
              <w:autoSpaceDN w:val="0"/>
              <w:adjustRightInd w:val="0"/>
              <w:jc w:val="center"/>
              <w:rPr>
                <w:rFonts w:ascii="Times New Roman" w:hAnsi="Times New Roman"/>
                <w:kern w:val="0"/>
                <w:szCs w:val="21"/>
              </w:rPr>
            </w:pPr>
            <w:r>
              <w:rPr>
                <w:rFonts w:ascii="Times New Roman" w:hAnsi="Times New Roman"/>
                <w:kern w:val="0"/>
                <w:szCs w:val="21"/>
              </w:rPr>
              <w:t>果蔬坚果加工工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（6-01-06-00）</w:t>
            </w:r>
          </w:p>
          <w:p>
            <w:pPr>
              <w:autoSpaceDE w:val="0"/>
              <w:autoSpaceDN w:val="0"/>
              <w:adjustRightInd w:val="0"/>
              <w:jc w:val="center"/>
              <w:rPr>
                <w:rFonts w:ascii="Times New Roman" w:hAnsi="Times New Roman"/>
                <w:kern w:val="0"/>
                <w:szCs w:val="21"/>
              </w:rPr>
            </w:pPr>
            <w:r>
              <w:rPr>
                <w:rFonts w:ascii="Times New Roman" w:hAnsi="Times New Roman"/>
                <w:kern w:val="0"/>
                <w:szCs w:val="21"/>
              </w:rPr>
              <w:t>植物蛋白制作工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（6-01-07-02）</w:t>
            </w:r>
          </w:p>
          <w:p>
            <w:pPr>
              <w:autoSpaceDE w:val="0"/>
              <w:autoSpaceDN w:val="0"/>
              <w:adjustRightInd w:val="0"/>
              <w:jc w:val="center"/>
              <w:rPr>
                <w:rFonts w:ascii="Times New Roman" w:hAnsi="Times New Roman"/>
                <w:kern w:val="0"/>
                <w:szCs w:val="21"/>
              </w:rPr>
            </w:pPr>
            <w:r>
              <w:rPr>
                <w:rFonts w:ascii="Times New Roman" w:hAnsi="Times New Roman"/>
                <w:kern w:val="0"/>
                <w:szCs w:val="21"/>
              </w:rPr>
              <w:t>豆制品制作工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（6-01-07-03）</w:t>
            </w:r>
          </w:p>
          <w:p>
            <w:pPr>
              <w:autoSpaceDE w:val="0"/>
              <w:autoSpaceDN w:val="0"/>
              <w:adjustRightInd w:val="0"/>
              <w:jc w:val="center"/>
              <w:rPr>
                <w:rFonts w:ascii="Times New Roman" w:hAnsi="Times New Roman"/>
                <w:kern w:val="0"/>
                <w:szCs w:val="21"/>
              </w:rPr>
            </w:pPr>
            <w:r>
              <w:rPr>
                <w:rFonts w:ascii="Times New Roman" w:hAnsi="Times New Roman"/>
                <w:kern w:val="0"/>
                <w:szCs w:val="21"/>
              </w:rPr>
              <w:t>糕点面包烘焙工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（6-02-01-01）</w:t>
            </w:r>
          </w:p>
          <w:p>
            <w:pPr>
              <w:autoSpaceDE w:val="0"/>
              <w:autoSpaceDN w:val="0"/>
              <w:adjustRightInd w:val="0"/>
              <w:jc w:val="center"/>
              <w:rPr>
                <w:rFonts w:ascii="Times New Roman" w:hAnsi="Times New Roman"/>
                <w:kern w:val="0"/>
                <w:szCs w:val="21"/>
              </w:rPr>
            </w:pPr>
            <w:r>
              <w:rPr>
                <w:rFonts w:ascii="Times New Roman" w:hAnsi="Times New Roman"/>
                <w:kern w:val="0"/>
                <w:szCs w:val="21"/>
              </w:rPr>
              <w:t>糕点装饰师</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（6-02-01-02）</w:t>
            </w:r>
          </w:p>
          <w:p>
            <w:pPr>
              <w:autoSpaceDE w:val="0"/>
              <w:autoSpaceDN w:val="0"/>
              <w:adjustRightInd w:val="0"/>
              <w:jc w:val="center"/>
              <w:rPr>
                <w:rFonts w:ascii="Times New Roman" w:hAnsi="Times New Roman"/>
                <w:kern w:val="0"/>
                <w:szCs w:val="21"/>
              </w:rPr>
            </w:pPr>
            <w:r>
              <w:rPr>
                <w:rFonts w:ascii="Times New Roman" w:hAnsi="Times New Roman"/>
                <w:kern w:val="0"/>
                <w:szCs w:val="21"/>
              </w:rPr>
              <w:t>糖果巧克力制造工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（6-02-02-01）</w:t>
            </w:r>
          </w:p>
          <w:p>
            <w:pPr>
              <w:autoSpaceDE w:val="0"/>
              <w:autoSpaceDN w:val="0"/>
              <w:adjustRightInd w:val="0"/>
              <w:jc w:val="center"/>
              <w:rPr>
                <w:rFonts w:ascii="Times New Roman" w:hAnsi="Times New Roman"/>
                <w:kern w:val="0"/>
                <w:szCs w:val="21"/>
              </w:rPr>
            </w:pPr>
            <w:r>
              <w:rPr>
                <w:rFonts w:ascii="Times New Roman" w:hAnsi="Times New Roman"/>
                <w:kern w:val="0"/>
                <w:szCs w:val="21"/>
              </w:rPr>
              <w:t>果脯蜜饯加工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（6-02-02-02）</w:t>
            </w:r>
          </w:p>
          <w:p>
            <w:pPr>
              <w:autoSpaceDE w:val="0"/>
              <w:autoSpaceDN w:val="0"/>
              <w:adjustRightInd w:val="0"/>
              <w:jc w:val="center"/>
              <w:rPr>
                <w:rFonts w:ascii="Times New Roman" w:hAnsi="Times New Roman"/>
                <w:kern w:val="0"/>
                <w:szCs w:val="21"/>
              </w:rPr>
            </w:pPr>
            <w:r>
              <w:rPr>
                <w:rFonts w:ascii="Times New Roman" w:hAnsi="Times New Roman"/>
                <w:kern w:val="0"/>
                <w:szCs w:val="21"/>
              </w:rPr>
              <w:t>冷冻食品制作工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（6-02-03-02）</w:t>
            </w:r>
          </w:p>
          <w:p>
            <w:pPr>
              <w:autoSpaceDE w:val="0"/>
              <w:autoSpaceDN w:val="0"/>
              <w:adjustRightInd w:val="0"/>
              <w:jc w:val="center"/>
              <w:rPr>
                <w:rFonts w:ascii="Times New Roman" w:hAnsi="Times New Roman"/>
                <w:kern w:val="0"/>
                <w:szCs w:val="21"/>
              </w:rPr>
            </w:pPr>
            <w:r>
              <w:rPr>
                <w:rFonts w:ascii="Times New Roman" w:hAnsi="Times New Roman"/>
                <w:kern w:val="0"/>
                <w:szCs w:val="21"/>
              </w:rPr>
              <w:t>罐头食品加工工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（6-02-03-03）</w:t>
            </w:r>
          </w:p>
          <w:p>
            <w:pPr>
              <w:autoSpaceDE w:val="0"/>
              <w:autoSpaceDN w:val="0"/>
              <w:adjustRightInd w:val="0"/>
              <w:jc w:val="center"/>
              <w:rPr>
                <w:rFonts w:ascii="Times New Roman" w:hAnsi="Times New Roman"/>
                <w:kern w:val="0"/>
                <w:szCs w:val="21"/>
              </w:rPr>
            </w:pPr>
            <w:r>
              <w:rPr>
                <w:rFonts w:ascii="Times New Roman" w:hAnsi="Times New Roman"/>
                <w:kern w:val="0"/>
                <w:szCs w:val="21"/>
              </w:rPr>
              <w:t>乳品加工工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（6-02-04-01）</w:t>
            </w:r>
          </w:p>
          <w:p>
            <w:pPr>
              <w:autoSpaceDE w:val="0"/>
              <w:autoSpaceDN w:val="0"/>
              <w:adjustRightInd w:val="0"/>
              <w:jc w:val="center"/>
              <w:rPr>
                <w:rFonts w:ascii="Times New Roman" w:hAnsi="Times New Roman"/>
                <w:kern w:val="0"/>
                <w:szCs w:val="21"/>
              </w:rPr>
            </w:pPr>
            <w:r>
              <w:rPr>
                <w:rFonts w:ascii="Times New Roman" w:hAnsi="Times New Roman"/>
                <w:kern w:val="0"/>
                <w:szCs w:val="21"/>
              </w:rPr>
              <w:t>乳品评鉴师</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（6-02-04-02）</w:t>
            </w:r>
          </w:p>
          <w:p>
            <w:pPr>
              <w:autoSpaceDE w:val="0"/>
              <w:autoSpaceDN w:val="0"/>
              <w:adjustRightInd w:val="0"/>
              <w:jc w:val="center"/>
              <w:rPr>
                <w:rFonts w:ascii="Times New Roman" w:hAnsi="Times New Roman"/>
                <w:kern w:val="0"/>
                <w:szCs w:val="21"/>
              </w:rPr>
            </w:pPr>
            <w:r>
              <w:rPr>
                <w:rFonts w:ascii="Times New Roman" w:hAnsi="Times New Roman"/>
                <w:kern w:val="0"/>
                <w:szCs w:val="21"/>
              </w:rPr>
              <w:t>饮料制作工</w:t>
            </w:r>
          </w:p>
          <w:p>
            <w:pPr>
              <w:autoSpaceDE w:val="0"/>
              <w:autoSpaceDN w:val="0"/>
              <w:adjustRightInd w:val="0"/>
              <w:jc w:val="center"/>
              <w:rPr>
                <w:rFonts w:ascii="Times New Roman" w:hAnsi="Times New Roman"/>
                <w:kern w:val="0"/>
                <w:szCs w:val="21"/>
              </w:rPr>
            </w:pPr>
            <w:r>
              <w:rPr>
                <w:rFonts w:ascii="Times New Roman" w:hAnsi="Times New Roman"/>
                <w:kern w:val="0"/>
                <w:szCs w:val="21"/>
              </w:rPr>
              <w:t>（6-02-06-09）</w:t>
            </w:r>
          </w:p>
          <w:p>
            <w:pPr>
              <w:autoSpaceDE w:val="0"/>
              <w:autoSpaceDN w:val="0"/>
              <w:adjustRightInd w:val="0"/>
              <w:jc w:val="center"/>
              <w:rPr>
                <w:rFonts w:ascii="Times New Roman" w:hAnsi="Times New Roman"/>
                <w:kern w:val="0"/>
                <w:szCs w:val="21"/>
              </w:rPr>
            </w:pPr>
            <w:r>
              <w:rPr>
                <w:rFonts w:ascii="Times New Roman" w:hAnsi="Times New Roman"/>
                <w:kern w:val="0"/>
                <w:szCs w:val="21"/>
              </w:rPr>
              <w:t>食品工程技术人员</w:t>
            </w:r>
          </w:p>
          <w:p>
            <w:pPr>
              <w:overflowPunct w:val="0"/>
              <w:adjustRightInd w:val="0"/>
              <w:jc w:val="center"/>
              <w:rPr>
                <w:rFonts w:ascii="Times New Roman" w:hAnsi="Times New Roman"/>
                <w:szCs w:val="21"/>
              </w:rPr>
            </w:pPr>
            <w:r>
              <w:rPr>
                <w:rFonts w:ascii="Times New Roman" w:hAnsi="Times New Roman"/>
                <w:kern w:val="0"/>
                <w:szCs w:val="21"/>
              </w:rPr>
              <w:t>（2-02-24-00）</w:t>
            </w:r>
          </w:p>
        </w:tc>
        <w:tc>
          <w:tcPr>
            <w:tcW w:w="1987"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食糖制造</w:t>
            </w:r>
          </w:p>
          <w:p>
            <w:pPr>
              <w:overflowPunct w:val="0"/>
              <w:adjustRightInd w:val="0"/>
              <w:jc w:val="center"/>
              <w:rPr>
                <w:rFonts w:ascii="Times New Roman" w:hAnsi="Times New Roman"/>
                <w:szCs w:val="21"/>
              </w:rPr>
            </w:pPr>
            <w:r>
              <w:rPr>
                <w:rFonts w:ascii="Times New Roman" w:hAnsi="Times New Roman"/>
                <w:szCs w:val="21"/>
              </w:rPr>
              <w:t>肉制品加工</w:t>
            </w:r>
          </w:p>
          <w:p>
            <w:pPr>
              <w:overflowPunct w:val="0"/>
              <w:adjustRightInd w:val="0"/>
              <w:jc w:val="center"/>
              <w:rPr>
                <w:rFonts w:ascii="Times New Roman" w:hAnsi="Times New Roman"/>
                <w:szCs w:val="21"/>
              </w:rPr>
            </w:pPr>
            <w:r>
              <w:rPr>
                <w:rFonts w:ascii="Times New Roman" w:hAnsi="Times New Roman"/>
                <w:szCs w:val="21"/>
              </w:rPr>
              <w:t>蛋制品加工</w:t>
            </w:r>
          </w:p>
          <w:p>
            <w:pPr>
              <w:overflowPunct w:val="0"/>
              <w:adjustRightInd w:val="0"/>
              <w:jc w:val="center"/>
              <w:rPr>
                <w:rFonts w:ascii="Times New Roman" w:hAnsi="Times New Roman"/>
                <w:szCs w:val="21"/>
              </w:rPr>
            </w:pPr>
            <w:r>
              <w:rPr>
                <w:rFonts w:ascii="Times New Roman" w:hAnsi="Times New Roman"/>
                <w:szCs w:val="21"/>
              </w:rPr>
              <w:t>水产品加工</w:t>
            </w:r>
          </w:p>
          <w:p>
            <w:pPr>
              <w:overflowPunct w:val="0"/>
              <w:adjustRightInd w:val="0"/>
              <w:jc w:val="center"/>
              <w:rPr>
                <w:rFonts w:ascii="Times New Roman" w:hAnsi="Times New Roman"/>
                <w:szCs w:val="21"/>
              </w:rPr>
            </w:pPr>
            <w:r>
              <w:rPr>
                <w:rFonts w:ascii="Times New Roman" w:hAnsi="Times New Roman"/>
                <w:szCs w:val="21"/>
              </w:rPr>
              <w:t>果蔬坚果加工</w:t>
            </w:r>
          </w:p>
          <w:p>
            <w:pPr>
              <w:overflowPunct w:val="0"/>
              <w:adjustRightInd w:val="0"/>
              <w:jc w:val="center"/>
              <w:rPr>
                <w:rFonts w:ascii="Times New Roman" w:hAnsi="Times New Roman"/>
                <w:szCs w:val="21"/>
              </w:rPr>
            </w:pPr>
            <w:r>
              <w:rPr>
                <w:rFonts w:ascii="Times New Roman" w:hAnsi="Times New Roman"/>
                <w:szCs w:val="21"/>
              </w:rPr>
              <w:t>植物蛋白制作</w:t>
            </w:r>
          </w:p>
          <w:p>
            <w:pPr>
              <w:overflowPunct w:val="0"/>
              <w:adjustRightInd w:val="0"/>
              <w:jc w:val="center"/>
              <w:rPr>
                <w:rFonts w:ascii="Times New Roman" w:hAnsi="Times New Roman"/>
                <w:szCs w:val="21"/>
              </w:rPr>
            </w:pPr>
            <w:r>
              <w:rPr>
                <w:rFonts w:ascii="Times New Roman" w:hAnsi="Times New Roman"/>
                <w:szCs w:val="21"/>
              </w:rPr>
              <w:t>豆制品制作</w:t>
            </w:r>
          </w:p>
          <w:p>
            <w:pPr>
              <w:overflowPunct w:val="0"/>
              <w:adjustRightInd w:val="0"/>
              <w:jc w:val="center"/>
              <w:rPr>
                <w:rFonts w:ascii="Times New Roman" w:hAnsi="Times New Roman"/>
                <w:szCs w:val="21"/>
              </w:rPr>
            </w:pPr>
            <w:r>
              <w:rPr>
                <w:rFonts w:ascii="Times New Roman" w:hAnsi="Times New Roman"/>
                <w:szCs w:val="21"/>
              </w:rPr>
              <w:t>糕点面包制作</w:t>
            </w:r>
          </w:p>
          <w:p>
            <w:pPr>
              <w:overflowPunct w:val="0"/>
              <w:adjustRightInd w:val="0"/>
              <w:jc w:val="center"/>
              <w:rPr>
                <w:rFonts w:ascii="Times New Roman" w:hAnsi="Times New Roman"/>
                <w:szCs w:val="21"/>
              </w:rPr>
            </w:pPr>
            <w:r>
              <w:rPr>
                <w:rFonts w:ascii="Times New Roman" w:hAnsi="Times New Roman"/>
                <w:szCs w:val="21"/>
              </w:rPr>
              <w:t>糖果巧克力制作造</w:t>
            </w:r>
          </w:p>
          <w:p>
            <w:pPr>
              <w:overflowPunct w:val="0"/>
              <w:adjustRightInd w:val="0"/>
              <w:jc w:val="center"/>
              <w:rPr>
                <w:rFonts w:ascii="Times New Roman" w:hAnsi="Times New Roman"/>
                <w:szCs w:val="21"/>
              </w:rPr>
            </w:pPr>
            <w:r>
              <w:rPr>
                <w:rFonts w:ascii="Times New Roman" w:hAnsi="Times New Roman"/>
                <w:szCs w:val="21"/>
              </w:rPr>
              <w:t>果脯蜜饯加工</w:t>
            </w:r>
          </w:p>
          <w:p>
            <w:pPr>
              <w:overflowPunct w:val="0"/>
              <w:adjustRightInd w:val="0"/>
              <w:jc w:val="center"/>
              <w:rPr>
                <w:rFonts w:ascii="Times New Roman" w:hAnsi="Times New Roman"/>
                <w:szCs w:val="21"/>
              </w:rPr>
            </w:pPr>
            <w:r>
              <w:rPr>
                <w:rFonts w:ascii="Times New Roman" w:hAnsi="Times New Roman"/>
                <w:szCs w:val="21"/>
              </w:rPr>
              <w:t>冷冻食品制作</w:t>
            </w:r>
          </w:p>
          <w:p>
            <w:pPr>
              <w:overflowPunct w:val="0"/>
              <w:adjustRightInd w:val="0"/>
              <w:jc w:val="center"/>
              <w:rPr>
                <w:rFonts w:ascii="Times New Roman" w:hAnsi="Times New Roman"/>
                <w:szCs w:val="21"/>
              </w:rPr>
            </w:pPr>
            <w:r>
              <w:rPr>
                <w:rFonts w:ascii="Times New Roman" w:hAnsi="Times New Roman"/>
                <w:szCs w:val="21"/>
              </w:rPr>
              <w:t>罐头食品加工</w:t>
            </w:r>
          </w:p>
          <w:p>
            <w:pPr>
              <w:overflowPunct w:val="0"/>
              <w:adjustRightInd w:val="0"/>
              <w:jc w:val="center"/>
              <w:rPr>
                <w:rFonts w:ascii="Times New Roman" w:hAnsi="Times New Roman"/>
                <w:szCs w:val="21"/>
              </w:rPr>
            </w:pPr>
            <w:r>
              <w:rPr>
                <w:rFonts w:ascii="Times New Roman" w:hAnsi="Times New Roman"/>
                <w:szCs w:val="21"/>
              </w:rPr>
              <w:t>乳品加工</w:t>
            </w:r>
          </w:p>
          <w:p>
            <w:pPr>
              <w:overflowPunct w:val="0"/>
              <w:adjustRightInd w:val="0"/>
              <w:jc w:val="center"/>
              <w:rPr>
                <w:rFonts w:ascii="Times New Roman" w:hAnsi="Times New Roman"/>
                <w:szCs w:val="21"/>
              </w:rPr>
            </w:pPr>
            <w:r>
              <w:rPr>
                <w:rFonts w:ascii="Times New Roman" w:hAnsi="Times New Roman"/>
                <w:szCs w:val="21"/>
              </w:rPr>
              <w:t>乳品评鉴</w:t>
            </w:r>
          </w:p>
          <w:p>
            <w:pPr>
              <w:overflowPunct w:val="0"/>
              <w:adjustRightInd w:val="0"/>
              <w:jc w:val="center"/>
              <w:rPr>
                <w:rFonts w:ascii="Times New Roman" w:hAnsi="Times New Roman"/>
                <w:szCs w:val="21"/>
              </w:rPr>
            </w:pPr>
            <w:r>
              <w:rPr>
                <w:rFonts w:ascii="Times New Roman" w:hAnsi="Times New Roman"/>
                <w:szCs w:val="21"/>
              </w:rPr>
              <w:t>饮料制作</w:t>
            </w:r>
          </w:p>
          <w:p>
            <w:pPr>
              <w:overflowPunct w:val="0"/>
              <w:adjustRightInd w:val="0"/>
              <w:jc w:val="center"/>
              <w:rPr>
                <w:rFonts w:ascii="Times New Roman" w:hAnsi="Times New Roman"/>
                <w:szCs w:val="21"/>
              </w:rPr>
            </w:pPr>
            <w:r>
              <w:rPr>
                <w:rFonts w:ascii="Times New Roman" w:hAnsi="Times New Roman"/>
                <w:szCs w:val="21"/>
              </w:rPr>
              <w:t>产品研发、生产</w:t>
            </w:r>
          </w:p>
          <w:p>
            <w:pPr>
              <w:overflowPunct w:val="0"/>
              <w:adjustRightInd w:val="0"/>
              <w:jc w:val="center"/>
              <w:rPr>
                <w:rFonts w:ascii="Times New Roman" w:hAnsi="Times New Roman"/>
                <w:szCs w:val="21"/>
              </w:rPr>
            </w:pPr>
            <w:r>
              <w:rPr>
                <w:rFonts w:ascii="Times New Roman" w:hAnsi="Times New Roman"/>
                <w:szCs w:val="21"/>
              </w:rPr>
              <w:t>技术指导与管理</w:t>
            </w:r>
          </w:p>
          <w:p>
            <w:pPr>
              <w:overflowPunct w:val="0"/>
              <w:adjustRightInd w:val="0"/>
              <w:jc w:val="center"/>
              <w:rPr>
                <w:rFonts w:ascii="Times New Roman" w:hAnsi="Times New Roman"/>
                <w:szCs w:val="21"/>
              </w:rPr>
            </w:pPr>
            <w:r>
              <w:rPr>
                <w:rFonts w:ascii="Times New Roman" w:hAnsi="Times New Roman"/>
                <w:szCs w:val="21"/>
              </w:rPr>
              <w:t>等</w:t>
            </w:r>
          </w:p>
        </w:tc>
        <w:tc>
          <w:tcPr>
            <w:tcW w:w="1273"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农产品食品检验员</w:t>
            </w:r>
          </w:p>
          <w:p>
            <w:pPr>
              <w:overflowPunct w:val="0"/>
              <w:adjustRightInd w:val="0"/>
              <w:jc w:val="center"/>
              <w:rPr>
                <w:rFonts w:ascii="Times New Roman" w:hAnsi="Times New Roman"/>
                <w:szCs w:val="21"/>
              </w:rPr>
            </w:pPr>
            <w:r>
              <w:rPr>
                <w:rFonts w:ascii="Times New Roman" w:hAnsi="Times New Roman"/>
                <w:szCs w:val="21"/>
              </w:rPr>
              <w:t>糕点面包烘焙师</w:t>
            </w:r>
          </w:p>
        </w:tc>
      </w:tr>
    </w:tbl>
    <w:p>
      <w:pPr>
        <w:overflowPunct w:val="0"/>
        <w:adjustRightInd w:val="0"/>
        <w:spacing w:before="156" w:beforeLines="50"/>
        <w:ind w:firstLine="482" w:firstLineChars="200"/>
        <w:outlineLvl w:val="0"/>
        <w:rPr>
          <w:rFonts w:ascii="Times New Roman" w:hAnsi="Times New Roman"/>
          <w:b/>
          <w:bCs/>
          <w:sz w:val="24"/>
          <w:szCs w:val="24"/>
        </w:rPr>
      </w:pPr>
      <w:r>
        <w:rPr>
          <w:rFonts w:ascii="Times New Roman" w:hAnsi="Times New Roman"/>
          <w:b/>
          <w:bCs/>
          <w:sz w:val="24"/>
          <w:szCs w:val="24"/>
        </w:rPr>
        <w:t>五、培养目标与培养规格</w:t>
      </w:r>
    </w:p>
    <w:p>
      <w:pPr>
        <w:overflowPunct w:val="0"/>
        <w:adjustRightInd w:val="0"/>
        <w:ind w:firstLine="480" w:firstLineChars="200"/>
        <w:outlineLvl w:val="0"/>
        <w:rPr>
          <w:rFonts w:ascii="Times New Roman" w:hAnsi="Times New Roman"/>
          <w:bCs/>
          <w:sz w:val="24"/>
          <w:szCs w:val="24"/>
        </w:rPr>
      </w:pPr>
      <w:r>
        <w:rPr>
          <w:rFonts w:ascii="Times New Roman" w:hAnsi="Times New Roman"/>
          <w:bCs/>
          <w:sz w:val="24"/>
          <w:szCs w:val="24"/>
        </w:rPr>
        <w:t>（一）培养目标</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本专业培养理想信念坚定，德、智、体、美、劳全面发展，具有一定的科学文化水平，良好的人文素养、职业道德和创新意识，精益求精的工匠精神，较强的就业能力和可持续发展的能力；掌握</w:t>
      </w:r>
      <w:r>
        <w:rPr>
          <w:rFonts w:hint="eastAsia" w:ascii="Times New Roman" w:hAnsi="Times New Roman"/>
          <w:sz w:val="24"/>
          <w:szCs w:val="24"/>
          <w:lang w:eastAsia="zh-CN"/>
        </w:rPr>
        <w:t>食品智能加工技术</w:t>
      </w:r>
      <w:r>
        <w:rPr>
          <w:rFonts w:ascii="Times New Roman" w:hAnsi="Times New Roman"/>
          <w:sz w:val="24"/>
          <w:szCs w:val="24"/>
        </w:rPr>
        <w:t>的专业知识和技术技能，面向食品制造、农副食品加工和饮料制造等食品行业，从事生产加工与管理、品质控制、产品开发等工作的复合型技术技能人才。</w:t>
      </w:r>
    </w:p>
    <w:p>
      <w:pPr>
        <w:overflowPunct w:val="0"/>
        <w:adjustRightInd w:val="0"/>
        <w:ind w:firstLine="480" w:firstLineChars="200"/>
        <w:outlineLvl w:val="0"/>
        <w:rPr>
          <w:rFonts w:ascii="Times New Roman" w:hAnsi="Times New Roman"/>
          <w:bCs/>
          <w:sz w:val="24"/>
          <w:szCs w:val="24"/>
        </w:rPr>
      </w:pPr>
      <w:r>
        <w:rPr>
          <w:rFonts w:ascii="Times New Roman" w:hAnsi="Times New Roman"/>
          <w:bCs/>
          <w:sz w:val="24"/>
          <w:szCs w:val="24"/>
        </w:rPr>
        <w:t>（二）培养规格</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本专业毕业生应在素质、知识和能力等方面达到以下要求。</w:t>
      </w:r>
    </w:p>
    <w:p>
      <w:pPr>
        <w:overflowPunct w:val="0"/>
        <w:adjustRightInd w:val="0"/>
        <w:ind w:firstLine="480" w:firstLineChars="200"/>
        <w:rPr>
          <w:rFonts w:ascii="Times New Roman" w:hAnsi="Times New Roman"/>
          <w:sz w:val="24"/>
          <w:szCs w:val="24"/>
        </w:rPr>
      </w:pPr>
      <w:bookmarkStart w:id="1" w:name="_Hlk16088242"/>
      <w:r>
        <w:rPr>
          <w:rFonts w:ascii="Times New Roman" w:hAnsi="Times New Roman"/>
          <w:sz w:val="24"/>
          <w:szCs w:val="24"/>
        </w:rPr>
        <w:t>1．素质</w:t>
      </w:r>
    </w:p>
    <w:bookmarkEnd w:id="1"/>
    <w:p>
      <w:pPr>
        <w:overflowPunct w:val="0"/>
        <w:adjustRightInd w:val="0"/>
        <w:ind w:firstLine="480" w:firstLineChars="200"/>
        <w:rPr>
          <w:rFonts w:ascii="Times New Roman" w:hAnsi="Times New Roman"/>
          <w:sz w:val="24"/>
          <w:szCs w:val="24"/>
        </w:rPr>
      </w:pPr>
      <w:r>
        <w:rPr>
          <w:rFonts w:ascii="Times New Roman" w:hAnsi="Times New Roman"/>
          <w:sz w:val="24"/>
          <w:szCs w:val="24"/>
        </w:rPr>
        <w:t>（1）坚定拥护中国共产党领导和我国社会主义制度，在习近平新时代中国特色社会主义思想指引下，践行社会主义核心价值观，具有深厚的爱国情感和中华民族自豪感；</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（2）崇尚宪法、遵法守纪、崇德向善、诚实守信、尊重生命、热爱劳动，履行道德准则和行为规范，具有社会责任感和社会参与意识；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（3）具有质量意识、环保意识、安全意识、信息素养、工匠精神、创新思维；</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（4）勇于奋斗、乐观向上，具有自我管理能力、职业生涯规划的意识，有较强的集体意识和团队合作精神；</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（5）具有健康的体魄、心理和健全的人格，掌握基本运动知识和一两项运动技能，养成良好的健身与卫生习惯，良好的行为习惯；</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（6）具有一定的审美和人文素养，能够形成一两项艺术特长或爱好。</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2．知识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（1）掌握必备的思想政治理论、科学文化基础知识和中华优秀传统文化知识；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（2）熟悉与本专业相关的法律法规以及环境保护、安全消防、文明生产等相关知识；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（3）掌握基础化学、食品化学、微生物学等基础知识；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（4）掌握食品生产单元操作的基本知识；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（5）掌握主要食品加工设备的工作原理、操作与维护的基本知识；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（6）掌握典型食品加工工艺，熟悉食品原辅料特性与产品标准；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（7）熟悉食品加工机械基础等基本知识；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（8）熟悉食品加工原料、半成品、成品检验的基本理论与方法；</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（9）熟悉常用食品分析检验仪器的工作原理、使用和维护方法；</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（10）熟悉食品质量安全法规与标准、控制与管理的基本知识；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（11）了解食品行业发展的新工艺、新技术、新设备、新方法。</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3．能力</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（1）具有探究学习、终身学习、分析问题和解决问题的能力；</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（2）具有良好的语言、文字表达能力和沟通能力；</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（3）能够根据生产工艺要求与操作规范进行生产操作；</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（4）具有食品加工过程控制、工艺参数的设计与调整的能力；</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（5）能够完成工艺文件的编制与归档；</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（6）能够发现、判断并处理生产过程中常见异常现象和事故；</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（7）能够正确使用和维护主要食品生产的机械与设备；</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（8）能够正确配制试剂，熟练使用主要食品分析检验仪器；</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（9）能够参与新产品、新技术的研发工作；</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（10）能够根据企业管理规范实施一线管理工作。</w:t>
      </w:r>
    </w:p>
    <w:p>
      <w:pPr>
        <w:overflowPunct w:val="0"/>
        <w:adjustRightInd w:val="0"/>
        <w:ind w:firstLine="482" w:firstLineChars="200"/>
        <w:outlineLvl w:val="0"/>
        <w:rPr>
          <w:rFonts w:ascii="Times New Roman" w:hAnsi="Times New Roman"/>
          <w:b/>
          <w:bCs/>
          <w:sz w:val="24"/>
          <w:szCs w:val="24"/>
        </w:rPr>
      </w:pPr>
      <w:r>
        <w:rPr>
          <w:rFonts w:ascii="Times New Roman" w:hAnsi="Times New Roman"/>
          <w:b/>
          <w:bCs/>
          <w:sz w:val="24"/>
          <w:szCs w:val="24"/>
        </w:rPr>
        <w:t>六、课程设置及要求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主要包括公共基础课程和专业（技能）课程。</w:t>
      </w:r>
    </w:p>
    <w:p>
      <w:pPr>
        <w:overflowPunct w:val="0"/>
        <w:adjustRightInd w:val="0"/>
        <w:ind w:firstLine="480" w:firstLineChars="200"/>
        <w:outlineLvl w:val="0"/>
        <w:rPr>
          <w:rFonts w:ascii="Times New Roman" w:hAnsi="Times New Roman"/>
          <w:bCs/>
          <w:sz w:val="24"/>
          <w:szCs w:val="24"/>
        </w:rPr>
      </w:pPr>
      <w:r>
        <w:rPr>
          <w:rFonts w:ascii="Times New Roman" w:hAnsi="Times New Roman"/>
          <w:bCs/>
          <w:sz w:val="24"/>
          <w:szCs w:val="24"/>
        </w:rPr>
        <w:t>（一）公共基础课程</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公共基础课教学内容及要求见表二。</w:t>
      </w:r>
    </w:p>
    <w:p>
      <w:pPr>
        <w:overflowPunct w:val="0"/>
        <w:adjustRightInd w:val="0"/>
        <w:ind w:firstLine="422" w:firstLineChars="200"/>
        <w:jc w:val="center"/>
        <w:rPr>
          <w:rFonts w:ascii="Times New Roman" w:hAnsi="Times New Roman"/>
          <w:b/>
          <w:bCs/>
          <w:szCs w:val="21"/>
        </w:rPr>
      </w:pPr>
      <w:r>
        <w:rPr>
          <w:rFonts w:ascii="Times New Roman" w:hAnsi="Times New Roman"/>
          <w:b/>
          <w:bCs/>
          <w:szCs w:val="21"/>
        </w:rPr>
        <w:t>表二   公共基础课程教学内容及要求</w:t>
      </w:r>
    </w:p>
    <w:tbl>
      <w:tblPr>
        <w:tblStyle w:val="8"/>
        <w:tblW w:w="96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blHeader/>
        </w:trPr>
        <w:tc>
          <w:tcPr>
            <w:tcW w:w="745"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序号</w:t>
            </w:r>
          </w:p>
        </w:tc>
        <w:tc>
          <w:tcPr>
            <w:tcW w:w="1100"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课程名称</w:t>
            </w:r>
          </w:p>
        </w:tc>
        <w:tc>
          <w:tcPr>
            <w:tcW w:w="7801"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57"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思想道德修养与法律基础</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4"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毛泽东思想和中国特色社会主义理论体系概论</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3</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英语</w:t>
            </w:r>
          </w:p>
        </w:tc>
        <w:tc>
          <w:tcPr>
            <w:tcW w:w="7801" w:type="dxa"/>
            <w:shd w:val="clear" w:color="auto" w:fill="auto"/>
            <w:vAlign w:val="center"/>
          </w:tcPr>
          <w:p>
            <w:pPr>
              <w:overflowPunct w:val="0"/>
              <w:adjustRightInd w:val="0"/>
              <w:spacing w:before="156" w:beforeLines="50" w:after="156" w:afterLines="50"/>
              <w:ind w:firstLine="420" w:firstLineChars="200"/>
              <w:rPr>
                <w:rFonts w:ascii="Times New Roman" w:hAnsi="Times New Roman"/>
                <w:szCs w:val="21"/>
              </w:rPr>
            </w:pPr>
            <w:r>
              <w:rPr>
                <w:rFonts w:ascii="Times New Roman" w:hAnsi="Times New Roman"/>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4</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高等数学</w:t>
            </w:r>
          </w:p>
        </w:tc>
        <w:tc>
          <w:tcPr>
            <w:tcW w:w="7801" w:type="dxa"/>
            <w:shd w:val="clear" w:color="auto" w:fill="auto"/>
            <w:vAlign w:val="center"/>
          </w:tcPr>
          <w:p>
            <w:pPr>
              <w:overflowPunct w:val="0"/>
              <w:adjustRightInd w:val="0"/>
              <w:spacing w:before="156" w:beforeLines="50" w:after="156" w:afterLines="50"/>
              <w:ind w:firstLine="420" w:firstLineChars="200"/>
              <w:rPr>
                <w:rFonts w:ascii="Times New Roman" w:hAnsi="Times New Roman"/>
                <w:szCs w:val="21"/>
              </w:rPr>
            </w:pPr>
            <w:r>
              <w:rPr>
                <w:rFonts w:ascii="Times New Roman" w:hAnsi="Times New Roman"/>
                <w:szCs w:val="21"/>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5</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大学生心理健康教育</w:t>
            </w:r>
          </w:p>
        </w:tc>
        <w:tc>
          <w:tcPr>
            <w:tcW w:w="7801" w:type="dxa"/>
            <w:shd w:val="clear" w:color="auto" w:fill="auto"/>
            <w:vAlign w:val="center"/>
          </w:tcPr>
          <w:p>
            <w:pPr>
              <w:overflowPunct w:val="0"/>
              <w:adjustRightInd w:val="0"/>
              <w:spacing w:before="156" w:beforeLines="50" w:after="156" w:afterLines="50"/>
              <w:ind w:firstLine="420" w:firstLineChars="200"/>
              <w:rPr>
                <w:rFonts w:ascii="Times New Roman" w:hAnsi="Times New Roman"/>
                <w:szCs w:val="21"/>
              </w:rPr>
            </w:pPr>
            <w:r>
              <w:rPr>
                <w:rFonts w:ascii="Times New Roman" w:hAnsi="Times New Roman"/>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6</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体育</w:t>
            </w:r>
          </w:p>
        </w:tc>
        <w:tc>
          <w:tcPr>
            <w:tcW w:w="7801" w:type="dxa"/>
            <w:shd w:val="clear" w:color="auto" w:fill="auto"/>
            <w:vAlign w:val="center"/>
          </w:tcPr>
          <w:p>
            <w:pPr>
              <w:overflowPunct w:val="0"/>
              <w:adjustRightInd w:val="0"/>
              <w:spacing w:before="156" w:beforeLines="50" w:after="156" w:afterLines="50"/>
              <w:ind w:firstLine="420" w:firstLineChars="200"/>
              <w:rPr>
                <w:rFonts w:ascii="Times New Roman" w:hAnsi="Times New Roman"/>
                <w:szCs w:val="21"/>
              </w:rPr>
            </w:pPr>
            <w:r>
              <w:rPr>
                <w:rFonts w:ascii="Times New Roman" w:hAnsi="Times New Roman"/>
                <w:szCs w:val="21"/>
              </w:rPr>
              <w:t>《体育》课程中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7</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创业教育与就业指导</w:t>
            </w:r>
          </w:p>
        </w:tc>
        <w:tc>
          <w:tcPr>
            <w:tcW w:w="7801" w:type="dxa"/>
            <w:shd w:val="clear" w:color="auto" w:fill="auto"/>
            <w:vAlign w:val="center"/>
          </w:tcPr>
          <w:p>
            <w:pPr>
              <w:overflowPunct w:val="0"/>
              <w:adjustRightInd w:val="0"/>
              <w:spacing w:before="156" w:beforeLines="50" w:after="156" w:afterLines="50"/>
              <w:ind w:firstLine="420" w:firstLineChars="200"/>
              <w:rPr>
                <w:rFonts w:ascii="Times New Roman" w:hAnsi="Times New Roman"/>
                <w:szCs w:val="21"/>
              </w:rPr>
            </w:pPr>
            <w:r>
              <w:rPr>
                <w:rFonts w:ascii="Times New Roman" w:hAnsi="Times New Roman"/>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8</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军事教育与训练</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军事教育与训练》课程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9</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计算机办公软件应用</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10</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中华优秀传统文化</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overflowPunct w:val="0"/>
        <w:adjustRightInd w:val="0"/>
        <w:spacing w:before="156" w:beforeLines="50"/>
        <w:ind w:firstLine="482" w:firstLineChars="200"/>
        <w:outlineLvl w:val="0"/>
        <w:rPr>
          <w:rFonts w:ascii="Times New Roman" w:hAnsi="Times New Roman"/>
          <w:b/>
          <w:sz w:val="24"/>
          <w:szCs w:val="24"/>
        </w:rPr>
      </w:pPr>
      <w:r>
        <w:rPr>
          <w:rFonts w:ascii="Times New Roman" w:hAnsi="Times New Roman"/>
          <w:b/>
          <w:sz w:val="24"/>
          <w:szCs w:val="24"/>
        </w:rPr>
        <w:t>（二）专业（技能）课程</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1．专业一般课程</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专业一般课程教学内容与要求见表三。</w:t>
      </w:r>
    </w:p>
    <w:p>
      <w:pPr>
        <w:overflowPunct w:val="0"/>
        <w:adjustRightInd w:val="0"/>
        <w:ind w:firstLine="422" w:firstLineChars="200"/>
        <w:jc w:val="center"/>
        <w:rPr>
          <w:rFonts w:ascii="Times New Roman" w:hAnsi="Times New Roman"/>
          <w:b/>
          <w:bCs/>
          <w:szCs w:val="21"/>
        </w:rPr>
      </w:pPr>
      <w:r>
        <w:rPr>
          <w:rFonts w:ascii="Times New Roman" w:hAnsi="Times New Roman"/>
          <w:b/>
          <w:bCs/>
          <w:szCs w:val="21"/>
        </w:rPr>
        <w:t>表三    专业一般课程教学内容及要求</w:t>
      </w:r>
    </w:p>
    <w:tbl>
      <w:tblPr>
        <w:tblStyle w:val="8"/>
        <w:tblW w:w="96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745"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序号</w:t>
            </w:r>
          </w:p>
        </w:tc>
        <w:tc>
          <w:tcPr>
            <w:tcW w:w="1100"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课程名称</w:t>
            </w:r>
          </w:p>
        </w:tc>
        <w:tc>
          <w:tcPr>
            <w:tcW w:w="7801"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基础化学</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基础化学》是化学类、食品类专业的一门专业基础课程。是对无机化学、分析化学、有机化学课程的基本理论、基本技能进行优化组合、有机组合而形成的一门课程。主要讲授基础化学的基本概念、原理和技术，包括溶液浓度的计算、配制及通性，化学反应速率和化学平衡，电解质溶液和离解平衡，滴定分析法和酸碱中和滴定，分光光度法，有机化学基本知识和基本理论。</w:t>
            </w:r>
          </w:p>
          <w:p>
            <w:pPr>
              <w:overflowPunct w:val="0"/>
              <w:adjustRightInd w:val="0"/>
              <w:ind w:firstLine="420" w:firstLineChars="200"/>
              <w:rPr>
                <w:rFonts w:ascii="Times New Roman" w:hAnsi="Times New Roman"/>
                <w:szCs w:val="21"/>
              </w:rPr>
            </w:pPr>
            <w:r>
              <w:rPr>
                <w:rFonts w:ascii="Times New Roman" w:hAnsi="Times New Roman"/>
                <w:szCs w:val="21"/>
              </w:rPr>
              <w:t>通过本课程讲授和实训的学习，使学生熟悉基础化学课程在本专业中所必需的化学基本概念和化学理论相关知识，掌握化学实验基本操作和实验仪器的组装及使用技能。同时培养学生具有良好的职业道德、行为规范和认真细致的工作态度，树立高度责任意识，为学生在本专业学习和职业岗位奠定必需的化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食品化学</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食品化学》课程是以食品成分为主要线索，包括食品的基本营养成分、食品酶学、食品的色香味、食品添加剂、食品原料、食品中的有害成分等内容。通过本课程的学习，使学生具有必需的食品化学理论知识、综合分析和解决问题的能力以及较熟练的实验动手技能，为学生进一步学习食品加工、保藏和检验的理论和技术提供一个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3</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食品机械与设备</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食品机械与设备》课程主要内容包括物料输送机械与设备，原料预处理机械与设备，粉碎、均质及混合机械与设备，热加工机械与设备，食品冷加工机械与设备，成型、挤压机械与设备，装料及包装机械，生化反应设备等知识。通过本课程的学习，使学生获得必要的有关食品工厂机械与设备的基础理论、基本知识和基本技能，在食品的生产加工、开发食品新产品等项目的工程设计上，可以熟练地对生产设备进行选型，并能对组成食品生产线的设备做出最佳选择，为学生毕业后从事各种食品生产和科研工作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trPr>
        <w:tc>
          <w:tcPr>
            <w:tcW w:w="745"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序号</w:t>
            </w:r>
          </w:p>
        </w:tc>
        <w:tc>
          <w:tcPr>
            <w:tcW w:w="1100"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课程名称</w:t>
            </w:r>
          </w:p>
        </w:tc>
        <w:tc>
          <w:tcPr>
            <w:tcW w:w="7801"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4</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食品营养与健康</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食品营养与健康》课程主要涉及的内容有食品营养素及其生理功能、各类食品的营养价值、膳食营养平衡、不同人群的营养需求以及营养咨询和营养教育。通过本课程学习，学生能够掌握营养素基础知识、食物营养成分、食品营养与食品加工、 营养与能量平衡，了解由于营养摄入失衡而造成的相关疾病，熟悉不同人群的能量代谢状况以及特殊生理条件下如婴幼儿、学龄前儿童、青少年、孕妇、乳母、老年人等各种人群的特殊营养需要，使其具备营养知识综合运用能力，具备沟通、合作、统筹规划等职业素质，及食品营养不良判别、指导与咨询、及疾病营养的指导等基本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5</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食品工程原理</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食品工程原理》课程是以食品生产中的物理加工过程为背景，按其操作原理的共性归纳成的若干“单元操作”，用自然科学的原理考察、解释和处理工程实际问题，主要研究食品工程单元操作的基本原理，典型设备构造及工艺尺寸。本课程以“三传”为主线，即以动量传递为基础，讲述流体输送、搅拌、沉降、过滤等单元操作；以热量传递为基础，讲述传热、蒸发操作；以质量传递为基础，讲述了吸收、精馏、萃取、结晶等单元操作以及热量、质量同时传递过程的干燥操作。通过本课程的学习，提高学生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6</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食品专业英语</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本课程是研究食品专业文献阅读、翻译的一门学科。本课程的任务是引导学生进行专业英语科技论文的阅读和理解，能够使用英语撰写专业文献摘要和简单的英文文章。通过本课程的学习，使学生具备一定的食品专业英语词汇和专业术语，掌握食品专业英语文献的特点，培养学生能够阅读本专业英文文献，并出具具有能用英语撰写科技论文摘要的能力，为专业学生以后的工作、科研打好专业英语基础。</w:t>
            </w:r>
          </w:p>
        </w:tc>
      </w:tr>
    </w:tbl>
    <w:p>
      <w:pPr>
        <w:overflowPunct w:val="0"/>
        <w:adjustRightInd w:val="0"/>
        <w:ind w:firstLine="480" w:firstLineChars="200"/>
        <w:rPr>
          <w:rFonts w:ascii="Times New Roman" w:hAnsi="Times New Roman"/>
          <w:sz w:val="24"/>
          <w:szCs w:val="24"/>
        </w:rPr>
      </w:pPr>
      <w:r>
        <w:rPr>
          <w:rFonts w:ascii="Times New Roman" w:hAnsi="Times New Roman"/>
          <w:sz w:val="24"/>
          <w:szCs w:val="24"/>
        </w:rPr>
        <w:t>2．专业核心课程</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专业核心课程教学内容与要求见表四。</w:t>
      </w:r>
    </w:p>
    <w:p>
      <w:pPr>
        <w:overflowPunct w:val="0"/>
        <w:adjustRightInd w:val="0"/>
        <w:ind w:firstLine="422" w:firstLineChars="200"/>
        <w:jc w:val="center"/>
        <w:rPr>
          <w:rFonts w:ascii="Times New Roman" w:hAnsi="Times New Roman"/>
          <w:b/>
          <w:bCs/>
          <w:szCs w:val="21"/>
        </w:rPr>
      </w:pPr>
      <w:r>
        <w:rPr>
          <w:rFonts w:ascii="Times New Roman" w:hAnsi="Times New Roman"/>
          <w:b/>
          <w:bCs/>
          <w:szCs w:val="21"/>
        </w:rPr>
        <w:t>表四   专业核心课程教学内容及要求</w:t>
      </w:r>
    </w:p>
    <w:tbl>
      <w:tblPr>
        <w:tblStyle w:val="8"/>
        <w:tblW w:w="95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087"/>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745"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序号</w:t>
            </w:r>
          </w:p>
        </w:tc>
        <w:tc>
          <w:tcPr>
            <w:tcW w:w="1087"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课程名称</w:t>
            </w:r>
          </w:p>
        </w:tc>
        <w:tc>
          <w:tcPr>
            <w:tcW w:w="7708"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w:t>
            </w:r>
          </w:p>
        </w:tc>
        <w:tc>
          <w:tcPr>
            <w:tcW w:w="1087"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食品理化检验与分析</w:t>
            </w:r>
          </w:p>
        </w:tc>
        <w:tc>
          <w:tcPr>
            <w:tcW w:w="7708"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食品理化检验与分析》是食品营养与检测专业中食品检测核心能力的主要支撑课程，主要内容包括：食品检验程序与要求，样品的采集与制备、食品中主要成分的测定方法，食品理化检验的原理和操作技术，检验方案制定、检验数据处理，产品品质判断等。课程以农产品食品检验员要求为目标，以食品中常见成分测定方法为范围，以“食品安全国家标准”为依据来构建。</w:t>
            </w:r>
          </w:p>
          <w:p>
            <w:pPr>
              <w:overflowPunct w:val="0"/>
              <w:adjustRightInd w:val="0"/>
              <w:ind w:firstLine="420" w:firstLineChars="200"/>
              <w:rPr>
                <w:rFonts w:ascii="Times New Roman" w:hAnsi="Times New Roman"/>
                <w:szCs w:val="21"/>
              </w:rPr>
            </w:pPr>
            <w:r>
              <w:rPr>
                <w:rFonts w:ascii="Times New Roman" w:hAnsi="Times New Roman"/>
                <w:szCs w:val="21"/>
              </w:rPr>
              <w:t>通过本课程的学习，使学生掌握食品一般营养成分、食品添加剂分析的基本原理、相关方法和实验操作技能，能完成本专业相关岗位的工作任务，养成良好的职业道德和文明生产习惯，胜任食品检验检测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c>
          <w:tcPr>
            <w:tcW w:w="1087"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食品微生物检测技术</w:t>
            </w:r>
          </w:p>
        </w:tc>
        <w:tc>
          <w:tcPr>
            <w:tcW w:w="7708"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《食品微生物检验技术》是</w:t>
            </w:r>
            <w:r>
              <w:rPr>
                <w:rFonts w:hint="eastAsia" w:ascii="Times New Roman" w:hAnsi="Times New Roman"/>
                <w:szCs w:val="21"/>
                <w:lang w:eastAsia="zh-CN"/>
              </w:rPr>
              <w:t>食品智能加工技术</w:t>
            </w:r>
            <w:r>
              <w:rPr>
                <w:rFonts w:ascii="Times New Roman" w:hAnsi="Times New Roman"/>
                <w:szCs w:val="21"/>
              </w:rPr>
              <w:t>专业食品检测核心能力的主要支撑课程，课程主要内容包括食品微生物基本知识、食品微生物检验基本技能、食品微生物检验技术及综合实训等模块。课程以“农产品食品检验员”微生物学检验部分的要求为目标，以“食品安全国家标准”为依据来构建。</w:t>
            </w:r>
          </w:p>
          <w:p>
            <w:pPr>
              <w:overflowPunct w:val="0"/>
              <w:adjustRightInd w:val="0"/>
              <w:ind w:firstLine="420" w:firstLineChars="200"/>
              <w:rPr>
                <w:rFonts w:ascii="Times New Roman" w:hAnsi="Times New Roman"/>
                <w:szCs w:val="21"/>
              </w:rPr>
            </w:pPr>
            <w:r>
              <w:rPr>
                <w:rFonts w:ascii="Times New Roman" w:hAnsi="Times New Roman"/>
                <w:szCs w:val="21"/>
              </w:rPr>
              <w:t>通过本课程的学习，使学生熟悉微生物的基本形态结构、生长繁殖的规律和菌落特征，掌握显微镜镜检技术、生产环境的消毒灭菌技术、食品的微生物卫生指标检测技术，培养学生无菌操作的意识和技能，培养学生客观、严谨的工作作风，使学生达到企业和检验部门的微生物检验岗位的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745"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序号</w:t>
            </w:r>
          </w:p>
        </w:tc>
        <w:tc>
          <w:tcPr>
            <w:tcW w:w="1087"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课程名称</w:t>
            </w:r>
          </w:p>
        </w:tc>
        <w:tc>
          <w:tcPr>
            <w:tcW w:w="7708"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3</w:t>
            </w:r>
          </w:p>
        </w:tc>
        <w:tc>
          <w:tcPr>
            <w:tcW w:w="1087" w:type="dxa"/>
            <w:shd w:val="clear" w:color="auto" w:fill="auto"/>
            <w:vAlign w:val="center"/>
          </w:tcPr>
          <w:p>
            <w:pPr>
              <w:overflowPunct w:val="0"/>
              <w:adjustRightInd w:val="0"/>
              <w:jc w:val="center"/>
              <w:rPr>
                <w:rFonts w:hint="eastAsia" w:ascii="Times New Roman" w:hAnsi="Times New Roman" w:eastAsia="宋体"/>
                <w:szCs w:val="21"/>
                <w:lang w:eastAsia="zh-CN"/>
              </w:rPr>
            </w:pPr>
            <w:r>
              <w:rPr>
                <w:rFonts w:ascii="Times New Roman" w:hAnsi="Times New Roman"/>
                <w:szCs w:val="21"/>
              </w:rPr>
              <w:t>焙烤</w:t>
            </w:r>
            <w:r>
              <w:rPr>
                <w:rFonts w:hint="eastAsia" w:ascii="Times New Roman" w:hAnsi="Times New Roman"/>
                <w:szCs w:val="21"/>
                <w:lang w:eastAsia="zh-CN"/>
              </w:rPr>
              <w:t>食品智能加工技术</w:t>
            </w:r>
          </w:p>
        </w:tc>
        <w:tc>
          <w:tcPr>
            <w:tcW w:w="7708"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《焙烤</w:t>
            </w:r>
            <w:r>
              <w:rPr>
                <w:rFonts w:hint="eastAsia" w:ascii="Times New Roman" w:hAnsi="Times New Roman"/>
                <w:szCs w:val="21"/>
                <w:lang w:eastAsia="zh-CN"/>
              </w:rPr>
              <w:t>食品智能加工技术</w:t>
            </w:r>
            <w:r>
              <w:rPr>
                <w:rFonts w:ascii="Times New Roman" w:hAnsi="Times New Roman"/>
                <w:szCs w:val="21"/>
              </w:rPr>
              <w:t>》课程主要讲述面包、饼干、蛋糕以及各类糕点等焙烤食品的加工原理及加工技术，属于粮油食品深加工范畴之一。</w:t>
            </w:r>
          </w:p>
          <w:p>
            <w:pPr>
              <w:overflowPunct w:val="0"/>
              <w:adjustRightInd w:val="0"/>
              <w:ind w:firstLine="420" w:firstLineChars="200"/>
              <w:rPr>
                <w:rFonts w:ascii="Times New Roman" w:hAnsi="Times New Roman"/>
                <w:szCs w:val="21"/>
              </w:rPr>
            </w:pPr>
            <w:r>
              <w:rPr>
                <w:rFonts w:ascii="Times New Roman" w:hAnsi="Times New Roman"/>
                <w:szCs w:val="21"/>
              </w:rPr>
              <w:t>通过本课程的学习，学生能够掌握各种焙烤食品的制作方法，将抽象知识与真是生产环境融合，对焙烤食品生产行业获得真实的感受。让学生熟悉现代食品生产企业的产品制造设备、生产工艺及技术管理等方面的知识，为学生将来从事焙烤食品企业生产技术和生产管理工作打下良好的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4</w:t>
            </w:r>
          </w:p>
        </w:tc>
        <w:tc>
          <w:tcPr>
            <w:tcW w:w="1087"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肉制品加工技术</w:t>
            </w:r>
          </w:p>
        </w:tc>
        <w:tc>
          <w:tcPr>
            <w:tcW w:w="7708"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肉制品加工技术》课程主要介绍了肉的基础知识、肉的屠宰分割技术、肉制品加工辅料、腌腊制品加工技术、酱卤制品加工技术、熏烧烤制品加工技术、干肉制品加工技术、其他肉制品和肉制品生产质量管理与安全控制技术等内容。</w:t>
            </w:r>
          </w:p>
          <w:p>
            <w:pPr>
              <w:overflowPunct w:val="0"/>
              <w:adjustRightInd w:val="0"/>
              <w:ind w:firstLine="420" w:firstLineChars="200"/>
              <w:rPr>
                <w:rFonts w:ascii="Times New Roman" w:hAnsi="Times New Roman"/>
                <w:szCs w:val="21"/>
              </w:rPr>
            </w:pPr>
            <w:r>
              <w:rPr>
                <w:rFonts w:ascii="Times New Roman" w:hAnsi="Times New Roman"/>
                <w:szCs w:val="21"/>
              </w:rPr>
              <w:t>通过本门课程的学习，学生不仅学习了肉制品加工的基础知识，掌握了肉类加工的技术，同时也具备了畜牧兽医类的相关知识及质量管理体系的部分知识，使学生不仅可以从事肉类食品生产，且可以从事动物产品生产与加工、企业技术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5</w:t>
            </w:r>
          </w:p>
        </w:tc>
        <w:tc>
          <w:tcPr>
            <w:tcW w:w="1087"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果蔬加工技术</w:t>
            </w:r>
          </w:p>
        </w:tc>
        <w:tc>
          <w:tcPr>
            <w:tcW w:w="7708"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果蔬加工技术》课程主要介绍了果蔬制品生产所需原辅料种类、营养成分、理化特性、安全标准、加工特性、功能作用等；以果蔬为原料的罐头食品、腌制品、干制品、速冻制品等典型果蔬产品的配方设计、工艺流程、工艺参数、操作要点、安全标准及品质控制、安全生产管理等基本知识及基本技能。</w:t>
            </w:r>
          </w:p>
          <w:p>
            <w:pPr>
              <w:overflowPunct w:val="0"/>
              <w:adjustRightInd w:val="0"/>
              <w:ind w:firstLine="420" w:firstLineChars="200"/>
              <w:rPr>
                <w:rFonts w:ascii="Times New Roman" w:hAnsi="Times New Roman"/>
                <w:szCs w:val="21"/>
              </w:rPr>
            </w:pPr>
            <w:r>
              <w:rPr>
                <w:rFonts w:ascii="Times New Roman" w:hAnsi="Times New Roman"/>
                <w:szCs w:val="21"/>
              </w:rPr>
              <w:t>通过本课程的学习，使学生了解水果和蔬菜原料特点、加工用的机械设备、果蔬制品检验和典型几种果蔬制品的加工，提高果蔬加工相关专业知识水平，为果蔬加工行业培养实用的新型人才。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6</w:t>
            </w:r>
          </w:p>
        </w:tc>
        <w:tc>
          <w:tcPr>
            <w:tcW w:w="1087"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乳品加工技术</w:t>
            </w:r>
          </w:p>
        </w:tc>
        <w:tc>
          <w:tcPr>
            <w:tcW w:w="7708"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《乳品加工技术》课程教学内容主要包括：原料乳的验收和贮存、液态乳生产、酸乳生产、炼乳生产、乳粉生产、奶油生产、干酪生产以及冰淇淋生产。</w:t>
            </w:r>
          </w:p>
          <w:p>
            <w:pPr>
              <w:overflowPunct w:val="0"/>
              <w:adjustRightInd w:val="0"/>
              <w:ind w:firstLine="420" w:firstLineChars="200"/>
              <w:rPr>
                <w:rFonts w:ascii="Times New Roman" w:hAnsi="Times New Roman"/>
                <w:szCs w:val="21"/>
              </w:rPr>
            </w:pPr>
            <w:r>
              <w:rPr>
                <w:rFonts w:ascii="Times New Roman" w:hAnsi="Times New Roman"/>
                <w:szCs w:val="21"/>
              </w:rPr>
              <w:t>通过本课程的学习，使学生了解乳的基本化学组成和性质以及原料乳品质评定等方面的基本理论；使学生掌握原料乳的预处理及各类乳制品的加工原理；使学生熟练掌握常见乳制品的加工技术和加工过程中常见问题的解决方法，达到独立操作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7</w:t>
            </w:r>
          </w:p>
        </w:tc>
        <w:tc>
          <w:tcPr>
            <w:tcW w:w="1087"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食品安全与质量管理</w:t>
            </w:r>
          </w:p>
        </w:tc>
        <w:tc>
          <w:tcPr>
            <w:tcW w:w="7708"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《食品安全与质量管理》课程主要内容包括：食品法规与标准、质量管理基础与质量管理体系、食品安全控制与管理等模块。</w:t>
            </w:r>
          </w:p>
          <w:p>
            <w:pPr>
              <w:overflowPunct w:val="0"/>
              <w:adjustRightInd w:val="0"/>
              <w:ind w:firstLine="420" w:firstLineChars="200"/>
              <w:rPr>
                <w:rFonts w:ascii="Times New Roman" w:hAnsi="Times New Roman"/>
                <w:szCs w:val="21"/>
              </w:rPr>
            </w:pPr>
            <w:r>
              <w:rPr>
                <w:rFonts w:ascii="Times New Roman" w:hAnsi="Times New Roman"/>
                <w:szCs w:val="21"/>
              </w:rPr>
              <w:t>通过本课程的学习，使学生了解食品质量管理的发展历程，食品设计、加工、贮藏和销售全过程的质量管理方法；深入理解食品质量控制的方法，食品质量管理的基本概念、理论；培养学生食品质量、安全保证体系的应用，学会针对不同食品加工企业进行质量保证体系方案的制订和实施，以适应日益严格的安全食品生产、质量检验、控制及评价工作的需要。</w:t>
            </w:r>
          </w:p>
        </w:tc>
      </w:tr>
    </w:tbl>
    <w:p>
      <w:pPr>
        <w:overflowPunct w:val="0"/>
        <w:adjustRightInd w:val="0"/>
        <w:ind w:firstLine="480" w:firstLineChars="200"/>
        <w:rPr>
          <w:rFonts w:ascii="Times New Roman" w:hAnsi="Times New Roman"/>
          <w:sz w:val="24"/>
          <w:szCs w:val="24"/>
        </w:rPr>
      </w:pPr>
      <w:r>
        <w:rPr>
          <w:rFonts w:ascii="Times New Roman" w:hAnsi="Times New Roman"/>
          <w:sz w:val="24"/>
          <w:szCs w:val="24"/>
        </w:rPr>
        <w:t>3．专业技能方向课程</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专业技能方向课程教学内容与要求见表五。</w:t>
      </w:r>
    </w:p>
    <w:p>
      <w:pPr>
        <w:overflowPunct w:val="0"/>
        <w:adjustRightInd w:val="0"/>
        <w:ind w:firstLine="422" w:firstLineChars="200"/>
        <w:jc w:val="center"/>
        <w:rPr>
          <w:rFonts w:ascii="Times New Roman" w:hAnsi="Times New Roman"/>
          <w:b/>
          <w:bCs/>
          <w:szCs w:val="21"/>
        </w:rPr>
      </w:pPr>
      <w:r>
        <w:rPr>
          <w:rFonts w:ascii="Times New Roman" w:hAnsi="Times New Roman"/>
          <w:b/>
          <w:bCs/>
          <w:szCs w:val="21"/>
        </w:rPr>
        <w:t>表五    专业技能方向课程教学内容及要求</w:t>
      </w:r>
    </w:p>
    <w:tbl>
      <w:tblPr>
        <w:tblStyle w:val="8"/>
        <w:tblW w:w="96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745"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序号</w:t>
            </w:r>
          </w:p>
        </w:tc>
        <w:tc>
          <w:tcPr>
            <w:tcW w:w="1100"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课程名称</w:t>
            </w:r>
          </w:p>
        </w:tc>
        <w:tc>
          <w:tcPr>
            <w:tcW w:w="7801"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w:t>
            </w:r>
          </w:p>
        </w:tc>
        <w:tc>
          <w:tcPr>
            <w:tcW w:w="1100" w:type="dxa"/>
            <w:shd w:val="clear" w:color="auto" w:fill="auto"/>
            <w:vAlign w:val="center"/>
          </w:tcPr>
          <w:p>
            <w:pPr>
              <w:overflowPunct w:val="0"/>
              <w:adjustRightInd w:val="0"/>
              <w:rPr>
                <w:rFonts w:hint="eastAsia" w:ascii="Times New Roman" w:hAnsi="Times New Roman" w:eastAsia="宋体"/>
                <w:szCs w:val="21"/>
                <w:lang w:eastAsia="zh-CN"/>
              </w:rPr>
            </w:pPr>
            <w:r>
              <w:rPr>
                <w:rFonts w:ascii="Times New Roman" w:hAnsi="Times New Roman"/>
                <w:szCs w:val="21"/>
              </w:rPr>
              <w:t>发酵</w:t>
            </w:r>
            <w:r>
              <w:rPr>
                <w:rFonts w:hint="eastAsia" w:ascii="Times New Roman" w:hAnsi="Times New Roman"/>
                <w:szCs w:val="21"/>
                <w:lang w:eastAsia="zh-CN"/>
              </w:rPr>
              <w:t>食品智能加工技术</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《发酵</w:t>
            </w:r>
            <w:r>
              <w:rPr>
                <w:rFonts w:hint="eastAsia" w:ascii="Times New Roman" w:hAnsi="Times New Roman"/>
                <w:szCs w:val="21"/>
                <w:lang w:eastAsia="zh-CN"/>
              </w:rPr>
              <w:t>食品智能加工技术</w:t>
            </w:r>
            <w:r>
              <w:rPr>
                <w:rFonts w:ascii="Times New Roman" w:hAnsi="Times New Roman"/>
                <w:szCs w:val="21"/>
              </w:rPr>
              <w:t>》课程以食品微生物、食品化学、食品理化检验与分析等课程为基础，以多种机械操作和化工单元为手段（如原料粉碎、清洗分级、糊化、糖化、发酵、包装等），利用微生物发酵生产酒及调味品。</w:t>
            </w:r>
          </w:p>
          <w:p>
            <w:pPr>
              <w:overflowPunct w:val="0"/>
              <w:adjustRightInd w:val="0"/>
              <w:ind w:firstLine="420" w:firstLineChars="200"/>
              <w:rPr>
                <w:rFonts w:ascii="Times New Roman" w:hAnsi="Times New Roman"/>
                <w:szCs w:val="21"/>
              </w:rPr>
            </w:pPr>
            <w:r>
              <w:rPr>
                <w:rFonts w:ascii="Times New Roman" w:hAnsi="Times New Roman"/>
                <w:szCs w:val="21"/>
              </w:rPr>
              <w:t>通过本课程的学习，使学生了解并掌握有关发酵食品声场概况、发酵食品与微生物、发酵条件及过程控制、有关酒及调味品的生产工艺等方面的相关知识，使学生能够胜任有关酒及调味品生产的相关技术操作。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0"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软饮料加工技术</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软饮料加工技术》课程是以水、果品蔬菜、动植物蛋白等为原料，经合理的配方设计，按照不同种类饮料的生产工艺技术要求、相关的产品检测、产品卫生及标准，通过调配、过滤、均质、脱气（或碳酸化）、灭菌、灌装等工序后，生产出天然、营养、健康的果蔬汁饮料、蛋白饮料、碳酸饮料、瓶装饮用水、茶饮料等饮料产品的应用学科。</w:t>
            </w:r>
          </w:p>
          <w:p>
            <w:pPr>
              <w:overflowPunct w:val="0"/>
              <w:adjustRightInd w:val="0"/>
              <w:ind w:firstLine="420" w:firstLineChars="200"/>
              <w:rPr>
                <w:rFonts w:ascii="Times New Roman" w:hAnsi="Times New Roman"/>
                <w:szCs w:val="21"/>
              </w:rPr>
            </w:pPr>
            <w:r>
              <w:rPr>
                <w:rFonts w:ascii="Times New Roman" w:hAnsi="Times New Roman"/>
                <w:szCs w:val="21"/>
              </w:rPr>
              <w:t>通过本课程学习，为学生在将来独立掌握软饮料加工领域的教学、科研及生产、销售、质量管理，奠定良好的知识基础，并培养能独立进行生产设计、产品开发、质量控制的软饮料工程技术人才。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3</w:t>
            </w:r>
          </w:p>
        </w:tc>
        <w:tc>
          <w:tcPr>
            <w:tcW w:w="1100" w:type="dxa"/>
            <w:shd w:val="clear" w:color="auto" w:fill="auto"/>
            <w:vAlign w:val="center"/>
          </w:tcPr>
          <w:p>
            <w:pPr>
              <w:overflowPunct w:val="0"/>
              <w:adjustRightInd w:val="0"/>
              <w:jc w:val="center"/>
              <w:rPr>
                <w:rFonts w:hint="eastAsia" w:ascii="Times New Roman" w:hAnsi="Times New Roman" w:eastAsia="宋体"/>
                <w:szCs w:val="21"/>
                <w:lang w:eastAsia="zh-CN"/>
              </w:rPr>
            </w:pPr>
            <w:r>
              <w:rPr>
                <w:rFonts w:ascii="Times New Roman" w:hAnsi="Times New Roman"/>
                <w:szCs w:val="21"/>
              </w:rPr>
              <w:t>功能</w:t>
            </w:r>
            <w:r>
              <w:rPr>
                <w:rFonts w:hint="eastAsia" w:ascii="Times New Roman" w:hAnsi="Times New Roman"/>
                <w:szCs w:val="21"/>
                <w:lang w:eastAsia="zh-CN"/>
              </w:rPr>
              <w:t>食品智能加工技术</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《功能</w:t>
            </w:r>
            <w:r>
              <w:rPr>
                <w:rFonts w:hint="eastAsia" w:ascii="Times New Roman" w:hAnsi="Times New Roman"/>
                <w:szCs w:val="21"/>
                <w:lang w:eastAsia="zh-CN"/>
              </w:rPr>
              <w:t>食品智能加工技术</w:t>
            </w:r>
            <w:r>
              <w:rPr>
                <w:rFonts w:ascii="Times New Roman" w:hAnsi="Times New Roman"/>
                <w:szCs w:val="21"/>
              </w:rPr>
              <w:t>》主要阐述食品功能性因子的开发及其功能性食品的生产。通过本课程的学习，使学生了解功能性食品的基本概念和基础知识；正确理解功能性因子的相关性质及其在食品中的提取方法；掌握功能食品的一般性加工方法。</w:t>
            </w:r>
          </w:p>
        </w:tc>
      </w:tr>
    </w:tbl>
    <w:p>
      <w:pPr>
        <w:overflowPunct w:val="0"/>
        <w:adjustRightInd w:val="0"/>
        <w:ind w:firstLine="480" w:firstLineChars="200"/>
        <w:rPr>
          <w:rFonts w:ascii="Times New Roman" w:hAnsi="Times New Roman"/>
          <w:sz w:val="24"/>
          <w:szCs w:val="24"/>
        </w:rPr>
      </w:pPr>
      <w:r>
        <w:rPr>
          <w:rFonts w:ascii="Times New Roman" w:hAnsi="Times New Roman"/>
          <w:sz w:val="24"/>
          <w:szCs w:val="24"/>
        </w:rPr>
        <w:t>4．实习实训课程</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实习实训课程教学内容与要求见表六。</w:t>
      </w:r>
    </w:p>
    <w:p>
      <w:pPr>
        <w:overflowPunct w:val="0"/>
        <w:adjustRightInd w:val="0"/>
        <w:ind w:firstLine="422" w:firstLineChars="200"/>
        <w:jc w:val="center"/>
        <w:rPr>
          <w:rFonts w:ascii="Times New Roman" w:hAnsi="Times New Roman"/>
          <w:b/>
          <w:bCs/>
          <w:szCs w:val="21"/>
        </w:rPr>
      </w:pPr>
      <w:r>
        <w:rPr>
          <w:rFonts w:ascii="Times New Roman" w:hAnsi="Times New Roman"/>
          <w:b/>
          <w:bCs/>
          <w:szCs w:val="21"/>
        </w:rPr>
        <w:t>表六    实习实训课程教学内容及要求</w:t>
      </w:r>
    </w:p>
    <w:tbl>
      <w:tblPr>
        <w:tblStyle w:val="8"/>
        <w:tblW w:w="96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745"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序号</w:t>
            </w:r>
          </w:p>
        </w:tc>
        <w:tc>
          <w:tcPr>
            <w:tcW w:w="1100"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课程名称</w:t>
            </w:r>
          </w:p>
        </w:tc>
        <w:tc>
          <w:tcPr>
            <w:tcW w:w="7801" w:type="dxa"/>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农产品食品检验员辅导及考证</w:t>
            </w:r>
          </w:p>
        </w:tc>
        <w:tc>
          <w:tcPr>
            <w:tcW w:w="7801" w:type="dxa"/>
            <w:shd w:val="clear" w:color="auto" w:fill="auto"/>
            <w:vAlign w:val="center"/>
          </w:tcPr>
          <w:p>
            <w:pPr>
              <w:overflowPunct w:val="0"/>
              <w:adjustRightInd w:val="0"/>
              <w:spacing w:before="156" w:beforeLines="50" w:after="156" w:afterLines="50"/>
              <w:ind w:firstLine="420" w:firstLineChars="200"/>
              <w:rPr>
                <w:rFonts w:ascii="Times New Roman" w:hAnsi="Times New Roman"/>
                <w:szCs w:val="21"/>
              </w:rPr>
            </w:pPr>
            <w:r>
              <w:rPr>
                <w:rFonts w:ascii="Times New Roman" w:hAnsi="Times New Roman"/>
                <w:szCs w:val="21"/>
              </w:rPr>
              <w:t>课程主要内容包括：标准溶液的配制，误差分析与数据处理，原子吸收分光光度分析，微生物检验知识，粮油及其制品的检验，糕点糖果的检验，乳及乳制品的检验。通过两周的专业理论知识和技能训练，学生参加检验员职业技能鉴定，通过考核获得劳动和社会保障部职业技能鉴定中心颁发的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认识实习</w:t>
            </w:r>
          </w:p>
        </w:tc>
        <w:tc>
          <w:tcPr>
            <w:tcW w:w="7801" w:type="dxa"/>
            <w:shd w:val="clear" w:color="auto" w:fill="auto"/>
            <w:vAlign w:val="center"/>
          </w:tcPr>
          <w:p>
            <w:pPr>
              <w:overflowPunct w:val="0"/>
              <w:adjustRightInd w:val="0"/>
              <w:spacing w:before="156" w:beforeLines="50" w:after="156" w:afterLines="50"/>
              <w:ind w:firstLine="420" w:firstLineChars="200"/>
              <w:rPr>
                <w:rFonts w:ascii="Times New Roman" w:hAnsi="Times New Roman"/>
                <w:szCs w:val="21"/>
              </w:rPr>
            </w:pPr>
            <w:r>
              <w:rPr>
                <w:rFonts w:ascii="Times New Roman" w:hAnsi="Times New Roman"/>
                <w:szCs w:val="21"/>
              </w:rPr>
              <w:t>通过企业认知实习，可以增进学生对企业的感性认识，树立专业意识，为今后的学习打下坚实的基础，提高学生的综合素质和适应社会的能力；同时也可以让学生了解社会与企业对大学生的综合要求，便于在今后的学习过程中，调整自己的状态和学习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3</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跟岗实习</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通过跟岗实习，可以增进学生对企业的感性认识，树立专业意识，为今后的学习打下坚实的基础，提高学生的综合素质和适应社会的能力；同时也可以让学生了解社会与企业对大学生的综合要求，便于在今后的学习过程中，调整自己的状态和学习重点。实践中让学生在企业中进行果蔬饮料、肉制品、乳制品、焙烤食品、粮油食品、酒类等加工的生产实习及食品各营养成分的分析检测实习，在实习过程中加深对专业课程和理论知识的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4</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顶岗实习</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第五学期至第六学期安排6个月的顶岗实习，学生从事生产、管理、服务一线的顶岗工作，通过试剂工作掌握有关食品加工及食品检测的相关操作，在实践教师的指导下，完成预定的学习任务，同时培养学生综合素质、动手能力，缩短学生走上工作岗位的适应期，提高就业竞争能力，是产学合作教育的重要教学环节。通过学生在食品企业的顶岗实习，将所学的专业知识进行实践性融合，使学生对生产操作更加熟练，为学生今后的就业做好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5</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毕业设计（论文）</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论文）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6</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专项技能训练</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专项技能训练是指在校内专业教师和校外实训指导教师的共同指导下，根据专业特点，学生在企业完成某一食品的生产操作训练。通过专项技能训练，进一步提升学生对某一种食品的加工操作技能，培养了学生发现问题、分析问题和解决问题的能力，同时增强了学生团队协作意识和安全生产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blHeader/>
        </w:trPr>
        <w:tc>
          <w:tcPr>
            <w:tcW w:w="745"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7</w:t>
            </w:r>
          </w:p>
        </w:tc>
        <w:tc>
          <w:tcPr>
            <w:tcW w:w="1100" w:type="dxa"/>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专业综合技能实训</w:t>
            </w:r>
          </w:p>
        </w:tc>
        <w:tc>
          <w:tcPr>
            <w:tcW w:w="7801" w:type="dxa"/>
            <w:shd w:val="clear" w:color="auto" w:fill="auto"/>
            <w:vAlign w:val="center"/>
          </w:tcPr>
          <w:p>
            <w:pPr>
              <w:overflowPunct w:val="0"/>
              <w:adjustRightInd w:val="0"/>
              <w:ind w:firstLine="420" w:firstLineChars="200"/>
              <w:rPr>
                <w:rFonts w:ascii="Times New Roman" w:hAnsi="Times New Roman"/>
                <w:szCs w:val="21"/>
              </w:rPr>
            </w:pPr>
            <w:r>
              <w:rPr>
                <w:rFonts w:ascii="Times New Roman" w:hAnsi="Times New Roman"/>
                <w:szCs w:val="21"/>
              </w:rPr>
              <w:t>专业综合技能实训是指在实训指导教师的指导下，学生在企业或者校内生产性实训基地以实习生的身份参与生产实践，包括岗前培训、跟班劳动、教师现场操作指导、实训总结等教学环节，一般安排在学生学完大多数专业课程之后进行。通过专业综合技能实训，使学生能够熟悉未来的工作环境和工作流程，了解企业文化、初步掌握本专业主要生产岗位的生产过程、生产设备及操作技能，熟悉生产过程的质量管理与质量控制等实践环节，学会运用所学知识解决实际问题，为今后的工作实践打下基础。</w:t>
            </w:r>
          </w:p>
        </w:tc>
      </w:tr>
    </w:tbl>
    <w:p>
      <w:pPr>
        <w:overflowPunct w:val="0"/>
        <w:adjustRightInd w:val="0"/>
        <w:spacing w:before="156" w:beforeLines="50"/>
        <w:ind w:firstLine="482" w:firstLineChars="200"/>
        <w:outlineLvl w:val="0"/>
        <w:rPr>
          <w:rFonts w:ascii="Times New Roman" w:hAnsi="Times New Roman"/>
          <w:b/>
          <w:bCs/>
          <w:sz w:val="24"/>
          <w:szCs w:val="24"/>
        </w:rPr>
      </w:pPr>
      <w:r>
        <w:rPr>
          <w:rFonts w:ascii="Times New Roman" w:hAnsi="Times New Roman"/>
          <w:b/>
          <w:bCs/>
          <w:sz w:val="24"/>
          <w:szCs w:val="24"/>
        </w:rPr>
        <w:t>七、教学进程总体安排</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全学期教学活动时间安排见表七。</w:t>
      </w:r>
    </w:p>
    <w:p>
      <w:pPr>
        <w:overflowPunct w:val="0"/>
        <w:adjustRightInd w:val="0"/>
        <w:ind w:firstLine="422" w:firstLineChars="200"/>
        <w:jc w:val="center"/>
        <w:rPr>
          <w:rFonts w:ascii="Times New Roman" w:hAnsi="Times New Roman"/>
          <w:b/>
          <w:bCs/>
          <w:szCs w:val="21"/>
        </w:rPr>
      </w:pPr>
      <w:r>
        <w:rPr>
          <w:rFonts w:ascii="Times New Roman" w:hAnsi="Times New Roman"/>
          <w:b/>
          <w:bCs/>
          <w:szCs w:val="21"/>
        </w:rPr>
        <w:t>表七            教学活动时间分配表              单位：周</w:t>
      </w:r>
    </w:p>
    <w:tbl>
      <w:tblPr>
        <w:tblStyle w:val="8"/>
        <w:tblW w:w="897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24"/>
        <w:gridCol w:w="1006"/>
        <w:gridCol w:w="1007"/>
        <w:gridCol w:w="1007"/>
        <w:gridCol w:w="1007"/>
        <w:gridCol w:w="1007"/>
        <w:gridCol w:w="1007"/>
        <w:gridCol w:w="10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Merge w:val="restart"/>
            <w:tcBorders>
              <w:top w:val="single" w:color="auto" w:sz="8" w:space="0"/>
            </w:tcBorders>
            <w:vAlign w:val="center"/>
          </w:tcPr>
          <w:p>
            <w:pPr>
              <w:widowControl/>
              <w:jc w:val="center"/>
              <w:rPr>
                <w:rFonts w:ascii="Times New Roman" w:hAnsi="Times New Roman"/>
                <w:szCs w:val="21"/>
              </w:rPr>
            </w:pPr>
            <w:r>
              <w:rPr>
                <w:rFonts w:ascii="Times New Roman" w:hAnsi="Times New Roman"/>
                <w:szCs w:val="21"/>
              </w:rPr>
              <w:t>项    目</w:t>
            </w:r>
          </w:p>
        </w:tc>
        <w:tc>
          <w:tcPr>
            <w:tcW w:w="2013" w:type="dxa"/>
            <w:gridSpan w:val="2"/>
            <w:tcBorders>
              <w:top w:val="single" w:color="auto" w:sz="8" w:space="0"/>
            </w:tcBorders>
            <w:vAlign w:val="center"/>
          </w:tcPr>
          <w:p>
            <w:pPr>
              <w:keepNext/>
              <w:widowControl/>
              <w:jc w:val="center"/>
              <w:rPr>
                <w:rFonts w:ascii="Times New Roman" w:hAnsi="Times New Roman"/>
                <w:szCs w:val="21"/>
              </w:rPr>
            </w:pPr>
            <w:r>
              <w:rPr>
                <w:rFonts w:ascii="Times New Roman" w:hAnsi="Times New Roman"/>
                <w:szCs w:val="21"/>
              </w:rPr>
              <w:t>第一学年</w:t>
            </w:r>
          </w:p>
        </w:tc>
        <w:tc>
          <w:tcPr>
            <w:tcW w:w="2014" w:type="dxa"/>
            <w:gridSpan w:val="2"/>
            <w:tcBorders>
              <w:top w:val="single" w:color="auto" w:sz="8" w:space="0"/>
            </w:tcBorders>
            <w:vAlign w:val="center"/>
          </w:tcPr>
          <w:p>
            <w:pPr>
              <w:keepNext/>
              <w:widowControl/>
              <w:jc w:val="center"/>
              <w:rPr>
                <w:rFonts w:ascii="Times New Roman" w:hAnsi="Times New Roman"/>
                <w:szCs w:val="21"/>
              </w:rPr>
            </w:pPr>
            <w:r>
              <w:rPr>
                <w:rFonts w:ascii="Times New Roman" w:hAnsi="Times New Roman"/>
                <w:szCs w:val="21"/>
              </w:rPr>
              <w:t>第二学年</w:t>
            </w:r>
          </w:p>
        </w:tc>
        <w:tc>
          <w:tcPr>
            <w:tcW w:w="2014" w:type="dxa"/>
            <w:gridSpan w:val="2"/>
            <w:tcBorders>
              <w:top w:val="single" w:color="auto" w:sz="8" w:space="0"/>
            </w:tcBorders>
            <w:vAlign w:val="center"/>
          </w:tcPr>
          <w:p>
            <w:pPr>
              <w:keepNext/>
              <w:widowControl/>
              <w:jc w:val="center"/>
              <w:rPr>
                <w:rFonts w:ascii="Times New Roman" w:hAnsi="Times New Roman"/>
                <w:szCs w:val="21"/>
              </w:rPr>
            </w:pPr>
            <w:r>
              <w:rPr>
                <w:rFonts w:ascii="Times New Roman" w:hAnsi="Times New Roman"/>
                <w:szCs w:val="21"/>
              </w:rPr>
              <w:t>第三学年</w:t>
            </w:r>
          </w:p>
        </w:tc>
        <w:tc>
          <w:tcPr>
            <w:tcW w:w="1007" w:type="dxa"/>
            <w:vMerge w:val="restart"/>
            <w:tcBorders>
              <w:top w:val="single" w:color="auto" w:sz="8" w:space="0"/>
            </w:tcBorders>
            <w:vAlign w:val="center"/>
          </w:tcPr>
          <w:p>
            <w:pPr>
              <w:keepNext/>
              <w:jc w:val="center"/>
              <w:rPr>
                <w:rFonts w:ascii="Times New Roman" w:hAnsi="Times New Roman"/>
                <w:szCs w:val="21"/>
              </w:rPr>
            </w:pPr>
            <w:r>
              <w:rPr>
                <w:rFonts w:ascii="Times New Roman" w:hAnsi="Times New Roman"/>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Merge w:val="continue"/>
            <w:vAlign w:val="center"/>
          </w:tcPr>
          <w:p>
            <w:pPr>
              <w:keepNext/>
              <w:widowControl/>
              <w:jc w:val="center"/>
              <w:rPr>
                <w:rFonts w:ascii="Times New Roman" w:hAnsi="Times New Roman"/>
                <w:szCs w:val="21"/>
              </w:rPr>
            </w:pPr>
          </w:p>
        </w:tc>
        <w:tc>
          <w:tcPr>
            <w:tcW w:w="1006" w:type="dxa"/>
            <w:vAlign w:val="center"/>
          </w:tcPr>
          <w:p>
            <w:pPr>
              <w:keepNext/>
              <w:widowControl/>
              <w:jc w:val="center"/>
              <w:rPr>
                <w:rFonts w:ascii="Times New Roman" w:hAnsi="Times New Roman"/>
                <w:szCs w:val="21"/>
              </w:rPr>
            </w:pPr>
            <w:r>
              <w:rPr>
                <w:rFonts w:ascii="Times New Roman" w:hAnsi="Times New Roman"/>
                <w:szCs w:val="21"/>
              </w:rPr>
              <w:t>一</w:t>
            </w:r>
          </w:p>
        </w:tc>
        <w:tc>
          <w:tcPr>
            <w:tcW w:w="1007" w:type="dxa"/>
            <w:vAlign w:val="center"/>
          </w:tcPr>
          <w:p>
            <w:pPr>
              <w:keepNext/>
              <w:widowControl/>
              <w:ind w:left="35" w:leftChars="-28" w:hanging="94" w:hangingChars="45"/>
              <w:jc w:val="center"/>
              <w:rPr>
                <w:rFonts w:ascii="Times New Roman" w:hAnsi="Times New Roman"/>
                <w:szCs w:val="21"/>
              </w:rPr>
            </w:pPr>
            <w:r>
              <w:rPr>
                <w:rFonts w:ascii="Times New Roman" w:hAnsi="Times New Roman"/>
                <w:szCs w:val="21"/>
              </w:rPr>
              <w:t>二</w:t>
            </w:r>
          </w:p>
        </w:tc>
        <w:tc>
          <w:tcPr>
            <w:tcW w:w="1007" w:type="dxa"/>
            <w:vAlign w:val="center"/>
          </w:tcPr>
          <w:p>
            <w:pPr>
              <w:keepNext/>
              <w:widowControl/>
              <w:jc w:val="center"/>
              <w:rPr>
                <w:rFonts w:ascii="Times New Roman" w:hAnsi="Times New Roman"/>
                <w:szCs w:val="21"/>
              </w:rPr>
            </w:pPr>
            <w:r>
              <w:rPr>
                <w:rFonts w:ascii="Times New Roman" w:hAnsi="Times New Roman"/>
                <w:szCs w:val="21"/>
              </w:rPr>
              <w:t>三</w:t>
            </w:r>
          </w:p>
        </w:tc>
        <w:tc>
          <w:tcPr>
            <w:tcW w:w="1007" w:type="dxa"/>
            <w:vAlign w:val="center"/>
          </w:tcPr>
          <w:p>
            <w:pPr>
              <w:keepNext/>
              <w:widowControl/>
              <w:jc w:val="center"/>
              <w:rPr>
                <w:rFonts w:ascii="Times New Roman" w:hAnsi="Times New Roman"/>
                <w:szCs w:val="21"/>
              </w:rPr>
            </w:pPr>
            <w:r>
              <w:rPr>
                <w:rFonts w:ascii="Times New Roman" w:hAnsi="Times New Roman"/>
                <w:szCs w:val="21"/>
              </w:rPr>
              <w:t>四</w:t>
            </w:r>
          </w:p>
        </w:tc>
        <w:tc>
          <w:tcPr>
            <w:tcW w:w="1007" w:type="dxa"/>
            <w:vAlign w:val="center"/>
          </w:tcPr>
          <w:p>
            <w:pPr>
              <w:keepNext/>
              <w:widowControl/>
              <w:jc w:val="center"/>
              <w:rPr>
                <w:rFonts w:ascii="Times New Roman" w:hAnsi="Times New Roman"/>
                <w:szCs w:val="21"/>
              </w:rPr>
            </w:pPr>
            <w:r>
              <w:rPr>
                <w:rFonts w:ascii="Times New Roman" w:hAnsi="Times New Roman"/>
                <w:szCs w:val="21"/>
              </w:rPr>
              <w:t>五</w:t>
            </w:r>
          </w:p>
        </w:tc>
        <w:tc>
          <w:tcPr>
            <w:tcW w:w="1007" w:type="dxa"/>
            <w:vAlign w:val="center"/>
          </w:tcPr>
          <w:p>
            <w:pPr>
              <w:keepNext/>
              <w:widowControl/>
              <w:jc w:val="center"/>
              <w:rPr>
                <w:rFonts w:ascii="Times New Roman" w:hAnsi="Times New Roman"/>
                <w:szCs w:val="21"/>
              </w:rPr>
            </w:pPr>
            <w:r>
              <w:rPr>
                <w:rFonts w:ascii="Times New Roman" w:hAnsi="Times New Roman"/>
                <w:szCs w:val="21"/>
              </w:rPr>
              <w:t>六</w:t>
            </w:r>
          </w:p>
        </w:tc>
        <w:tc>
          <w:tcPr>
            <w:tcW w:w="1007" w:type="dxa"/>
            <w:vMerge w:val="continue"/>
            <w:vAlign w:val="center"/>
          </w:tcPr>
          <w:p>
            <w:pPr>
              <w:keepNext/>
              <w:widowControl/>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Align w:val="center"/>
          </w:tcPr>
          <w:p>
            <w:pPr>
              <w:textAlignment w:val="center"/>
              <w:rPr>
                <w:rFonts w:ascii="Times New Roman" w:hAnsi="Times New Roman"/>
                <w:szCs w:val="21"/>
              </w:rPr>
            </w:pPr>
            <w:r>
              <w:rPr>
                <w:rFonts w:ascii="Times New Roman" w:hAnsi="Times New Roman"/>
                <w:szCs w:val="21"/>
              </w:rPr>
              <w:t>理论教学</w:t>
            </w:r>
          </w:p>
        </w:tc>
        <w:tc>
          <w:tcPr>
            <w:tcW w:w="1006" w:type="dxa"/>
            <w:vAlign w:val="center"/>
          </w:tcPr>
          <w:p>
            <w:pPr>
              <w:keepNext/>
              <w:widowControl/>
              <w:jc w:val="center"/>
              <w:rPr>
                <w:rFonts w:ascii="Times New Roman" w:hAnsi="Times New Roman"/>
                <w:szCs w:val="21"/>
              </w:rPr>
            </w:pPr>
            <w:r>
              <w:rPr>
                <w:rFonts w:ascii="Times New Roman" w:hAnsi="Times New Roman"/>
                <w:szCs w:val="21"/>
              </w:rPr>
              <w:t>11</w:t>
            </w:r>
          </w:p>
        </w:tc>
        <w:tc>
          <w:tcPr>
            <w:tcW w:w="1007" w:type="dxa"/>
            <w:vAlign w:val="center"/>
          </w:tcPr>
          <w:p>
            <w:pPr>
              <w:keepNext/>
              <w:widowControl/>
              <w:jc w:val="center"/>
              <w:rPr>
                <w:rFonts w:ascii="Times New Roman" w:hAnsi="Times New Roman"/>
                <w:szCs w:val="21"/>
              </w:rPr>
            </w:pPr>
            <w:r>
              <w:rPr>
                <w:rFonts w:ascii="Times New Roman" w:hAnsi="Times New Roman"/>
                <w:szCs w:val="21"/>
              </w:rPr>
              <w:t>12</w:t>
            </w:r>
          </w:p>
        </w:tc>
        <w:tc>
          <w:tcPr>
            <w:tcW w:w="1007" w:type="dxa"/>
            <w:vAlign w:val="center"/>
          </w:tcPr>
          <w:p>
            <w:pPr>
              <w:keepNext/>
              <w:widowControl/>
              <w:jc w:val="center"/>
              <w:rPr>
                <w:rFonts w:ascii="Times New Roman" w:hAnsi="Times New Roman"/>
                <w:szCs w:val="21"/>
              </w:rPr>
            </w:pPr>
            <w:r>
              <w:rPr>
                <w:rFonts w:ascii="Times New Roman" w:hAnsi="Times New Roman"/>
                <w:szCs w:val="21"/>
              </w:rPr>
              <w:t>10</w:t>
            </w:r>
          </w:p>
        </w:tc>
        <w:tc>
          <w:tcPr>
            <w:tcW w:w="1007" w:type="dxa"/>
            <w:vAlign w:val="center"/>
          </w:tcPr>
          <w:p>
            <w:pPr>
              <w:keepNext/>
              <w:widowControl/>
              <w:jc w:val="center"/>
              <w:rPr>
                <w:rFonts w:ascii="Times New Roman" w:hAnsi="Times New Roman"/>
                <w:szCs w:val="21"/>
              </w:rPr>
            </w:pPr>
            <w:r>
              <w:rPr>
                <w:rFonts w:ascii="Times New Roman" w:hAnsi="Times New Roman"/>
                <w:szCs w:val="21"/>
              </w:rPr>
              <w:t>12</w:t>
            </w: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r>
              <w:rPr>
                <w:rFonts w:ascii="Times New Roman" w:hAnsi="Times New Roman"/>
                <w:szCs w:val="21"/>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Align w:val="center"/>
          </w:tcPr>
          <w:p>
            <w:pPr>
              <w:rPr>
                <w:rFonts w:ascii="Times New Roman" w:hAnsi="Times New Roman"/>
                <w:szCs w:val="21"/>
              </w:rPr>
            </w:pPr>
            <w:r>
              <w:rPr>
                <w:rFonts w:ascii="Times New Roman" w:hAnsi="Times New Roman"/>
                <w:szCs w:val="21"/>
              </w:rPr>
              <w:t>实践教学</w:t>
            </w:r>
          </w:p>
        </w:tc>
        <w:tc>
          <w:tcPr>
            <w:tcW w:w="1006" w:type="dxa"/>
            <w:vAlign w:val="center"/>
          </w:tcPr>
          <w:p>
            <w:pPr>
              <w:keepNext/>
              <w:widowControl/>
              <w:jc w:val="center"/>
              <w:rPr>
                <w:rFonts w:ascii="Times New Roman" w:hAnsi="Times New Roman"/>
                <w:szCs w:val="21"/>
              </w:rPr>
            </w:pPr>
            <w:r>
              <w:rPr>
                <w:rFonts w:hint="eastAsia" w:ascii="Times New Roman" w:hAnsi="Times New Roman"/>
                <w:szCs w:val="21"/>
              </w:rPr>
              <w:t>5</w:t>
            </w:r>
          </w:p>
        </w:tc>
        <w:tc>
          <w:tcPr>
            <w:tcW w:w="1007" w:type="dxa"/>
            <w:vAlign w:val="center"/>
          </w:tcPr>
          <w:p>
            <w:pPr>
              <w:keepNext/>
              <w:widowControl/>
              <w:jc w:val="center"/>
              <w:rPr>
                <w:rFonts w:ascii="Times New Roman" w:hAnsi="Times New Roman"/>
                <w:szCs w:val="21"/>
              </w:rPr>
            </w:pPr>
            <w:r>
              <w:rPr>
                <w:rFonts w:ascii="Times New Roman" w:hAnsi="Times New Roman"/>
                <w:szCs w:val="21"/>
              </w:rPr>
              <w:t>10</w:t>
            </w:r>
          </w:p>
        </w:tc>
        <w:tc>
          <w:tcPr>
            <w:tcW w:w="1007" w:type="dxa"/>
            <w:vAlign w:val="center"/>
          </w:tcPr>
          <w:p>
            <w:pPr>
              <w:keepNext/>
              <w:widowControl/>
              <w:jc w:val="center"/>
              <w:rPr>
                <w:rFonts w:ascii="Times New Roman" w:hAnsi="Times New Roman"/>
                <w:szCs w:val="21"/>
              </w:rPr>
            </w:pPr>
            <w:r>
              <w:rPr>
                <w:rFonts w:ascii="Times New Roman" w:hAnsi="Times New Roman"/>
                <w:szCs w:val="21"/>
              </w:rPr>
              <w:t>8</w:t>
            </w:r>
          </w:p>
        </w:tc>
        <w:tc>
          <w:tcPr>
            <w:tcW w:w="1007" w:type="dxa"/>
            <w:vAlign w:val="center"/>
          </w:tcPr>
          <w:p>
            <w:pPr>
              <w:keepNext/>
              <w:widowControl/>
              <w:jc w:val="center"/>
              <w:rPr>
                <w:rFonts w:ascii="Times New Roman" w:hAnsi="Times New Roman"/>
                <w:szCs w:val="21"/>
              </w:rPr>
            </w:pPr>
            <w:r>
              <w:rPr>
                <w:rFonts w:ascii="Times New Roman" w:hAnsi="Times New Roman"/>
                <w:szCs w:val="21"/>
              </w:rPr>
              <w:t>6</w:t>
            </w:r>
          </w:p>
        </w:tc>
        <w:tc>
          <w:tcPr>
            <w:tcW w:w="1007" w:type="dxa"/>
            <w:vAlign w:val="center"/>
          </w:tcPr>
          <w:p>
            <w:pPr>
              <w:keepNext/>
              <w:widowControl/>
              <w:jc w:val="center"/>
              <w:rPr>
                <w:rFonts w:ascii="Times New Roman" w:hAnsi="Times New Roman"/>
                <w:szCs w:val="21"/>
              </w:rPr>
            </w:pPr>
            <w:r>
              <w:rPr>
                <w:rFonts w:ascii="Times New Roman" w:hAnsi="Times New Roman"/>
                <w:szCs w:val="21"/>
              </w:rPr>
              <w:t>18</w:t>
            </w:r>
          </w:p>
        </w:tc>
        <w:tc>
          <w:tcPr>
            <w:tcW w:w="1007" w:type="dxa"/>
            <w:vAlign w:val="center"/>
          </w:tcPr>
          <w:p>
            <w:pPr>
              <w:keepNext/>
              <w:widowControl/>
              <w:jc w:val="center"/>
              <w:rPr>
                <w:rFonts w:ascii="Times New Roman" w:hAnsi="Times New Roman"/>
                <w:szCs w:val="21"/>
              </w:rPr>
            </w:pPr>
            <w:r>
              <w:rPr>
                <w:rFonts w:ascii="Times New Roman" w:hAnsi="Times New Roman"/>
                <w:szCs w:val="21"/>
              </w:rPr>
              <w:t>18</w:t>
            </w:r>
          </w:p>
        </w:tc>
        <w:tc>
          <w:tcPr>
            <w:tcW w:w="1007" w:type="dxa"/>
            <w:vAlign w:val="center"/>
          </w:tcPr>
          <w:p>
            <w:pPr>
              <w:keepNext/>
              <w:widowControl/>
              <w:jc w:val="center"/>
              <w:rPr>
                <w:rFonts w:ascii="Times New Roman" w:hAnsi="Times New Roman"/>
                <w:szCs w:val="21"/>
              </w:rPr>
            </w:pPr>
            <w:r>
              <w:rPr>
                <w:rFonts w:ascii="Times New Roman" w:hAnsi="Times New Roman"/>
                <w:szCs w:val="21"/>
              </w:rPr>
              <w:t>65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Align w:val="center"/>
          </w:tcPr>
          <w:p>
            <w:pPr>
              <w:rPr>
                <w:rFonts w:ascii="Times New Roman" w:hAnsi="Times New Roman"/>
                <w:szCs w:val="21"/>
              </w:rPr>
            </w:pPr>
            <w:r>
              <w:rPr>
                <w:rFonts w:ascii="Times New Roman" w:hAnsi="Times New Roman"/>
                <w:szCs w:val="21"/>
              </w:rPr>
              <w:t>复习及考试</w:t>
            </w:r>
          </w:p>
        </w:tc>
        <w:tc>
          <w:tcPr>
            <w:tcW w:w="1006"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r>
              <w:rPr>
                <w:rFonts w:ascii="Times New Roman" w:hAnsi="Times New Roman"/>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Align w:val="center"/>
          </w:tcPr>
          <w:p>
            <w:pPr>
              <w:rPr>
                <w:rFonts w:ascii="Times New Roman" w:hAnsi="Times New Roman"/>
                <w:szCs w:val="21"/>
              </w:rPr>
            </w:pPr>
            <w:r>
              <w:rPr>
                <w:rFonts w:ascii="Times New Roman" w:hAnsi="Times New Roman"/>
                <w:szCs w:val="21"/>
              </w:rPr>
              <w:t>假期</w:t>
            </w:r>
          </w:p>
        </w:tc>
        <w:tc>
          <w:tcPr>
            <w:tcW w:w="1006" w:type="dxa"/>
            <w:vAlign w:val="center"/>
          </w:tcPr>
          <w:p>
            <w:pPr>
              <w:keepNext/>
              <w:widowControl/>
              <w:jc w:val="center"/>
              <w:rPr>
                <w:rFonts w:ascii="Times New Roman" w:hAnsi="Times New Roman"/>
                <w:szCs w:val="21"/>
              </w:rPr>
            </w:pPr>
            <w:r>
              <w:rPr>
                <w:rFonts w:ascii="Times New Roman" w:hAnsi="Times New Roman"/>
                <w:szCs w:val="21"/>
              </w:rPr>
              <w:t>5</w:t>
            </w:r>
          </w:p>
        </w:tc>
        <w:tc>
          <w:tcPr>
            <w:tcW w:w="1007" w:type="dxa"/>
            <w:vAlign w:val="center"/>
          </w:tcPr>
          <w:p>
            <w:pPr>
              <w:keepNext/>
              <w:widowControl/>
              <w:jc w:val="center"/>
              <w:rPr>
                <w:rFonts w:ascii="Times New Roman" w:hAnsi="Times New Roman"/>
                <w:szCs w:val="21"/>
              </w:rPr>
            </w:pPr>
            <w:r>
              <w:rPr>
                <w:rFonts w:ascii="Times New Roman" w:hAnsi="Times New Roman"/>
                <w:szCs w:val="21"/>
              </w:rPr>
              <w:t>2</w:t>
            </w:r>
          </w:p>
        </w:tc>
        <w:tc>
          <w:tcPr>
            <w:tcW w:w="1007" w:type="dxa"/>
            <w:vAlign w:val="center"/>
          </w:tcPr>
          <w:p>
            <w:pPr>
              <w:keepNext/>
              <w:widowControl/>
              <w:jc w:val="center"/>
              <w:rPr>
                <w:rFonts w:ascii="Times New Roman" w:hAnsi="Times New Roman"/>
                <w:szCs w:val="21"/>
              </w:rPr>
            </w:pPr>
            <w:r>
              <w:rPr>
                <w:rFonts w:ascii="Times New Roman" w:hAnsi="Times New Roman"/>
                <w:szCs w:val="21"/>
              </w:rPr>
              <w:t>5</w:t>
            </w:r>
          </w:p>
        </w:tc>
        <w:tc>
          <w:tcPr>
            <w:tcW w:w="1007" w:type="dxa"/>
            <w:vAlign w:val="center"/>
          </w:tcPr>
          <w:p>
            <w:pPr>
              <w:keepNext/>
              <w:widowControl/>
              <w:jc w:val="center"/>
              <w:rPr>
                <w:rFonts w:ascii="Times New Roman" w:hAnsi="Times New Roman"/>
                <w:szCs w:val="21"/>
              </w:rPr>
            </w:pPr>
            <w:r>
              <w:rPr>
                <w:rFonts w:ascii="Times New Roman" w:hAnsi="Times New Roman"/>
                <w:szCs w:val="21"/>
              </w:rPr>
              <w:t>6</w:t>
            </w:r>
          </w:p>
        </w:tc>
        <w:tc>
          <w:tcPr>
            <w:tcW w:w="1007" w:type="dxa"/>
            <w:vAlign w:val="center"/>
          </w:tcPr>
          <w:p>
            <w:pPr>
              <w:keepNext/>
              <w:widowControl/>
              <w:jc w:val="center"/>
              <w:rPr>
                <w:rFonts w:ascii="Times New Roman" w:hAnsi="Times New Roman"/>
                <w:szCs w:val="21"/>
              </w:rPr>
            </w:pPr>
            <w:r>
              <w:rPr>
                <w:rFonts w:ascii="Times New Roman" w:hAnsi="Times New Roman"/>
                <w:szCs w:val="21"/>
              </w:rPr>
              <w:t>5</w:t>
            </w: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r>
              <w:rPr>
                <w:rFonts w:ascii="Times New Roman" w:hAnsi="Times New Roman"/>
                <w:szCs w:val="21"/>
              </w:rPr>
              <w:t>23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Align w:val="center"/>
          </w:tcPr>
          <w:p>
            <w:pPr>
              <w:rPr>
                <w:rFonts w:ascii="Times New Roman" w:hAnsi="Times New Roman"/>
                <w:szCs w:val="21"/>
              </w:rPr>
            </w:pPr>
            <w:r>
              <w:rPr>
                <w:rFonts w:ascii="Times New Roman" w:hAnsi="Times New Roman"/>
                <w:szCs w:val="21"/>
              </w:rPr>
              <w:t>机动</w:t>
            </w:r>
          </w:p>
        </w:tc>
        <w:tc>
          <w:tcPr>
            <w:tcW w:w="1006"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r>
              <w:rPr>
                <w:rFonts w:ascii="Times New Roman" w:hAnsi="Times New Roman"/>
                <w:szCs w:val="21"/>
              </w:rPr>
              <w:t>2</w:t>
            </w:r>
          </w:p>
        </w:tc>
        <w:tc>
          <w:tcPr>
            <w:tcW w:w="1007"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r>
              <w:rPr>
                <w:rFonts w:ascii="Times New Roman" w:hAnsi="Times New Roman"/>
                <w:szCs w:val="21"/>
              </w:rPr>
              <w:t>2</w:t>
            </w:r>
          </w:p>
        </w:tc>
        <w:tc>
          <w:tcPr>
            <w:tcW w:w="1007"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r>
              <w:rPr>
                <w:rFonts w:ascii="Times New Roman" w:hAnsi="Times New Roman"/>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Align w:val="center"/>
          </w:tcPr>
          <w:p>
            <w:pPr>
              <w:rPr>
                <w:rFonts w:ascii="Times New Roman" w:hAnsi="Times New Roman"/>
                <w:szCs w:val="21"/>
              </w:rPr>
            </w:pPr>
            <w:r>
              <w:rPr>
                <w:rFonts w:ascii="Times New Roman" w:hAnsi="Times New Roman"/>
                <w:szCs w:val="21"/>
              </w:rPr>
              <w:t>入学教育及军训</w:t>
            </w:r>
          </w:p>
        </w:tc>
        <w:tc>
          <w:tcPr>
            <w:tcW w:w="1006" w:type="dxa"/>
            <w:vAlign w:val="center"/>
          </w:tcPr>
          <w:p>
            <w:pPr>
              <w:keepNext/>
              <w:widowControl/>
              <w:jc w:val="center"/>
              <w:rPr>
                <w:rFonts w:ascii="Times New Roman" w:hAnsi="Times New Roman"/>
                <w:szCs w:val="21"/>
              </w:rPr>
            </w:pPr>
            <w:r>
              <w:rPr>
                <w:rFonts w:ascii="Times New Roman" w:hAnsi="Times New Roman"/>
                <w:szCs w:val="21"/>
              </w:rPr>
              <w:t>2</w:t>
            </w: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r>
              <w:rPr>
                <w:rFonts w:ascii="Times New Roman" w:hAnsi="Times New Roman"/>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vAlign w:val="center"/>
          </w:tcPr>
          <w:p>
            <w:pPr>
              <w:rPr>
                <w:rFonts w:ascii="Times New Roman" w:hAnsi="Times New Roman"/>
                <w:szCs w:val="21"/>
              </w:rPr>
            </w:pPr>
            <w:r>
              <w:rPr>
                <w:rFonts w:ascii="Times New Roman" w:hAnsi="Times New Roman"/>
                <w:szCs w:val="21"/>
              </w:rPr>
              <w:t>毕业教育</w:t>
            </w:r>
          </w:p>
        </w:tc>
        <w:tc>
          <w:tcPr>
            <w:tcW w:w="1006"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p>
        </w:tc>
        <w:tc>
          <w:tcPr>
            <w:tcW w:w="1007" w:type="dxa"/>
            <w:vAlign w:val="center"/>
          </w:tcPr>
          <w:p>
            <w:pPr>
              <w:keepNext/>
              <w:widowControl/>
              <w:jc w:val="center"/>
              <w:rPr>
                <w:rFonts w:ascii="Times New Roman" w:hAnsi="Times New Roman"/>
                <w:szCs w:val="21"/>
              </w:rPr>
            </w:pPr>
            <w:r>
              <w:rPr>
                <w:rFonts w:ascii="Times New Roman" w:hAnsi="Times New Roman"/>
                <w:szCs w:val="21"/>
              </w:rPr>
              <w:t>1</w:t>
            </w:r>
          </w:p>
        </w:tc>
        <w:tc>
          <w:tcPr>
            <w:tcW w:w="1007" w:type="dxa"/>
            <w:vAlign w:val="center"/>
          </w:tcPr>
          <w:p>
            <w:pPr>
              <w:keepNext/>
              <w:widowControl/>
              <w:jc w:val="center"/>
              <w:rPr>
                <w:rFonts w:ascii="Times New Roman" w:hAnsi="Times New Roman"/>
                <w:szCs w:val="21"/>
              </w:rPr>
            </w:pPr>
            <w:r>
              <w:rPr>
                <w:rFonts w:ascii="Times New Roman" w:hAnsi="Times New Roman"/>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24" w:type="dxa"/>
            <w:tcBorders>
              <w:bottom w:val="single" w:color="auto" w:sz="8" w:space="0"/>
            </w:tcBorders>
            <w:vAlign w:val="center"/>
          </w:tcPr>
          <w:p>
            <w:pPr>
              <w:widowControl/>
              <w:rPr>
                <w:rFonts w:ascii="Times New Roman" w:hAnsi="Times New Roman"/>
                <w:szCs w:val="21"/>
              </w:rPr>
            </w:pPr>
            <w:r>
              <w:rPr>
                <w:rFonts w:ascii="Times New Roman" w:hAnsi="Times New Roman"/>
                <w:szCs w:val="21"/>
              </w:rPr>
              <w:t>合计</w:t>
            </w:r>
          </w:p>
        </w:tc>
        <w:tc>
          <w:tcPr>
            <w:tcW w:w="2013" w:type="dxa"/>
            <w:gridSpan w:val="2"/>
            <w:tcBorders>
              <w:bottom w:val="single" w:color="auto" w:sz="8" w:space="0"/>
            </w:tcBorders>
            <w:vAlign w:val="center"/>
          </w:tcPr>
          <w:p>
            <w:pPr>
              <w:widowControl/>
              <w:jc w:val="center"/>
              <w:rPr>
                <w:rFonts w:ascii="Times New Roman" w:hAnsi="Times New Roman"/>
                <w:szCs w:val="21"/>
              </w:rPr>
            </w:pPr>
            <w:r>
              <w:rPr>
                <w:rFonts w:ascii="Times New Roman" w:hAnsi="Times New Roman"/>
                <w:szCs w:val="21"/>
              </w:rPr>
              <w:t>52</w:t>
            </w:r>
          </w:p>
        </w:tc>
        <w:tc>
          <w:tcPr>
            <w:tcW w:w="2014" w:type="dxa"/>
            <w:gridSpan w:val="2"/>
            <w:tcBorders>
              <w:bottom w:val="single" w:color="auto" w:sz="8" w:space="0"/>
            </w:tcBorders>
            <w:vAlign w:val="center"/>
          </w:tcPr>
          <w:p>
            <w:pPr>
              <w:widowControl/>
              <w:jc w:val="center"/>
              <w:rPr>
                <w:rFonts w:ascii="Times New Roman" w:hAnsi="Times New Roman"/>
                <w:szCs w:val="21"/>
              </w:rPr>
            </w:pPr>
            <w:r>
              <w:rPr>
                <w:rFonts w:ascii="Times New Roman" w:hAnsi="Times New Roman"/>
                <w:szCs w:val="21"/>
              </w:rPr>
              <w:t>52</w:t>
            </w:r>
          </w:p>
        </w:tc>
        <w:tc>
          <w:tcPr>
            <w:tcW w:w="2014" w:type="dxa"/>
            <w:gridSpan w:val="2"/>
            <w:tcBorders>
              <w:bottom w:val="single" w:color="auto" w:sz="8" w:space="0"/>
            </w:tcBorders>
            <w:vAlign w:val="center"/>
          </w:tcPr>
          <w:p>
            <w:pPr>
              <w:widowControl/>
              <w:jc w:val="center"/>
              <w:rPr>
                <w:rFonts w:ascii="Times New Roman" w:hAnsi="Times New Roman"/>
                <w:szCs w:val="21"/>
              </w:rPr>
            </w:pPr>
            <w:r>
              <w:rPr>
                <w:rFonts w:ascii="Times New Roman" w:hAnsi="Times New Roman"/>
                <w:szCs w:val="21"/>
              </w:rPr>
              <w:t>44</w:t>
            </w:r>
          </w:p>
        </w:tc>
        <w:tc>
          <w:tcPr>
            <w:tcW w:w="1007" w:type="dxa"/>
            <w:tcBorders>
              <w:bottom w:val="single" w:color="auto" w:sz="8" w:space="0"/>
            </w:tcBorders>
            <w:vAlign w:val="center"/>
          </w:tcPr>
          <w:p>
            <w:pPr>
              <w:widowControl/>
              <w:jc w:val="center"/>
              <w:rPr>
                <w:rFonts w:ascii="Times New Roman" w:hAnsi="Times New Roman"/>
                <w:szCs w:val="21"/>
              </w:rPr>
            </w:pPr>
            <w:r>
              <w:rPr>
                <w:rFonts w:ascii="Times New Roman" w:hAnsi="Times New Roman"/>
                <w:szCs w:val="21"/>
              </w:rPr>
              <w:t>148</w:t>
            </w:r>
          </w:p>
        </w:tc>
      </w:tr>
    </w:tbl>
    <w:p>
      <w:pPr>
        <w:overflowPunct w:val="0"/>
        <w:adjustRightInd w:val="0"/>
        <w:ind w:firstLine="480" w:firstLineChars="200"/>
        <w:rPr>
          <w:rFonts w:ascii="Times New Roman" w:hAnsi="Times New Roman"/>
          <w:sz w:val="24"/>
          <w:szCs w:val="24"/>
        </w:rPr>
      </w:pPr>
      <w:r>
        <w:rPr>
          <w:rFonts w:hint="eastAsia" w:ascii="Times New Roman" w:hAnsi="Times New Roman"/>
          <w:sz w:val="24"/>
          <w:szCs w:val="24"/>
          <w:lang w:eastAsia="zh-CN"/>
        </w:rPr>
        <w:t>食品智能加工技术</w:t>
      </w:r>
      <w:r>
        <w:rPr>
          <w:rFonts w:ascii="Times New Roman" w:hAnsi="Times New Roman"/>
          <w:sz w:val="24"/>
          <w:szCs w:val="24"/>
        </w:rPr>
        <w:t>专业教学进程见表八（后附）。</w:t>
      </w:r>
    </w:p>
    <w:p>
      <w:pPr>
        <w:overflowPunct w:val="0"/>
        <w:adjustRightInd w:val="0"/>
        <w:ind w:firstLine="482" w:firstLineChars="200"/>
        <w:outlineLvl w:val="0"/>
        <w:rPr>
          <w:rFonts w:ascii="Times New Roman" w:hAnsi="Times New Roman"/>
          <w:b/>
          <w:bCs/>
          <w:sz w:val="24"/>
          <w:szCs w:val="24"/>
        </w:rPr>
      </w:pPr>
      <w:r>
        <w:rPr>
          <w:rFonts w:ascii="Times New Roman" w:hAnsi="Times New Roman"/>
          <w:b/>
          <w:bCs/>
          <w:sz w:val="24"/>
          <w:szCs w:val="24"/>
        </w:rPr>
        <w:t>八、实施保障</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主要包括师资队伍、教学设施、教学资源、教学方法、学习评价、质量管理等方面。</w:t>
      </w:r>
    </w:p>
    <w:p>
      <w:pPr>
        <w:overflowPunct w:val="0"/>
        <w:adjustRightInd w:val="0"/>
        <w:ind w:firstLine="480" w:firstLineChars="200"/>
        <w:outlineLvl w:val="0"/>
        <w:rPr>
          <w:rFonts w:ascii="Times New Roman" w:hAnsi="Times New Roman"/>
          <w:bCs/>
          <w:sz w:val="24"/>
          <w:szCs w:val="24"/>
        </w:rPr>
      </w:pPr>
      <w:r>
        <w:rPr>
          <w:rFonts w:ascii="Times New Roman" w:hAnsi="Times New Roman"/>
          <w:bCs/>
          <w:sz w:val="24"/>
          <w:szCs w:val="24"/>
        </w:rPr>
        <w:t>（一）师资队伍</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1．队伍结构</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现有专任教师10人，学生数与本专业专任教师数比例不高于25:1。其中副教授5名，高级技术职务的教师占专业课教师的50%；具有硕士学位的教师7人，占专业课教师的70%；“双师”素质教师比例达到90%。食品专业教师队伍是一支合理的梯队结构。</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2．专任教师</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专任教师均具有高校教师资格和本专业领域有关证书和本专业职业资格或技能等级证书；有理想信念、有道德情操、有扎实知识、有仁爱之心；具有食品相关专业本科及以上学历；具有扎实的食品加工相关理论功底和实践能力；具有较强信息化教学能力，能够开展课程教学改革和科学研究；5 年累计达到6 个月的企业实践经历。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3．专业带头人</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本专业现有校内专业带头人1名，副高职称，校外专业带头人1名。两位专业带头人均能够较好地把握国内外食品加工行业、专业发展，能广泛联系行业企业，了解行业企业对</w:t>
      </w:r>
      <w:r>
        <w:rPr>
          <w:rFonts w:hint="eastAsia" w:ascii="Times New Roman" w:hAnsi="Times New Roman"/>
          <w:sz w:val="24"/>
          <w:szCs w:val="24"/>
          <w:lang w:eastAsia="zh-CN"/>
        </w:rPr>
        <w:t>食品智能加工技术</w:t>
      </w:r>
      <w:r>
        <w:rPr>
          <w:rFonts w:ascii="Times New Roman" w:hAnsi="Times New Roman"/>
          <w:sz w:val="24"/>
          <w:szCs w:val="24"/>
        </w:rPr>
        <w:t>专业人才的需求实际，教学设计、专业研究能力强，组织开展教科研工作能力强，在本区域或本领域具有一定的专业影响力。</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4．兼职教师</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聘请食品行业企业的技术专家6名参与专业建设与课程改革。聘请具有中级专业技术职称和实践经验丰富的企业兼职教师，担任或参与对职业技能要求较高的实践课程教学工作以及顶岗实习。聘请的兼职教师均具备良好的思想政治素质、职业道德和工匠精神，具有扎实的食品加工专业知识和丰富的实际工作经验。</w:t>
      </w:r>
    </w:p>
    <w:p>
      <w:pPr>
        <w:overflowPunct w:val="0"/>
        <w:adjustRightInd w:val="0"/>
        <w:ind w:firstLine="480" w:firstLineChars="200"/>
        <w:outlineLvl w:val="0"/>
        <w:rPr>
          <w:rFonts w:ascii="Times New Roman" w:hAnsi="Times New Roman"/>
          <w:bCs/>
          <w:sz w:val="24"/>
          <w:szCs w:val="24"/>
        </w:rPr>
      </w:pPr>
      <w:r>
        <w:rPr>
          <w:rFonts w:ascii="Times New Roman" w:hAnsi="Times New Roman"/>
          <w:bCs/>
          <w:sz w:val="24"/>
          <w:szCs w:val="24"/>
        </w:rPr>
        <w:t>（二）教学设施</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1．专业教室基本条件</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本专业教室均配备有黑板、多媒体计算机、投影设备、音响设备，互联网接入或WiFi 环境，并具有网络安全防护措施。安装应急照明装置并保持良好状态，符合紧急疏散要求、标志明显、保持逃生通道畅通无阻。</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2．校内实训室基本要求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本专业校内设置有基础（分析）化学实验室、</w:t>
      </w:r>
      <w:bookmarkStart w:id="2" w:name="_Hlk16091900"/>
      <w:r>
        <w:rPr>
          <w:rFonts w:ascii="Times New Roman" w:hAnsi="Times New Roman"/>
          <w:sz w:val="24"/>
          <w:szCs w:val="24"/>
        </w:rPr>
        <w:t>食品理化检测实训室</w:t>
      </w:r>
      <w:bookmarkEnd w:id="2"/>
      <w:r>
        <w:rPr>
          <w:rFonts w:ascii="Times New Roman" w:hAnsi="Times New Roman"/>
          <w:sz w:val="24"/>
          <w:szCs w:val="24"/>
        </w:rPr>
        <w:t>、食品微生物检测实训室、焙烤食品加工实训室。</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各实验实训室仪器设备配置如表九表所示。</w:t>
      </w:r>
    </w:p>
    <w:p>
      <w:pPr>
        <w:overflowPunct w:val="0"/>
        <w:adjustRightInd w:val="0"/>
        <w:ind w:firstLine="422" w:firstLineChars="200"/>
        <w:jc w:val="center"/>
        <w:rPr>
          <w:rFonts w:ascii="Times New Roman" w:hAnsi="Times New Roman"/>
          <w:b/>
          <w:bCs/>
          <w:szCs w:val="21"/>
        </w:rPr>
      </w:pPr>
      <w:r>
        <w:rPr>
          <w:rFonts w:ascii="Times New Roman" w:hAnsi="Times New Roman"/>
          <w:b/>
          <w:bCs/>
          <w:szCs w:val="21"/>
        </w:rPr>
        <w:t xml:space="preserve">表九    </w:t>
      </w:r>
      <w:r>
        <w:rPr>
          <w:rFonts w:hint="eastAsia" w:ascii="Times New Roman" w:hAnsi="Times New Roman"/>
          <w:b/>
          <w:bCs/>
          <w:szCs w:val="21"/>
          <w:lang w:eastAsia="zh-CN"/>
        </w:rPr>
        <w:t>食品智能加工技术</w:t>
      </w:r>
      <w:r>
        <w:rPr>
          <w:rFonts w:ascii="Times New Roman" w:hAnsi="Times New Roman"/>
          <w:b/>
          <w:bCs/>
          <w:szCs w:val="21"/>
        </w:rPr>
        <w:t>专业实验实训室仪器设备配置附表</w:t>
      </w:r>
    </w:p>
    <w:tbl>
      <w:tblPr>
        <w:tblStyle w:val="8"/>
        <w:tblW w:w="89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
        <w:gridCol w:w="805"/>
        <w:gridCol w:w="59"/>
        <w:gridCol w:w="3341"/>
        <w:gridCol w:w="52"/>
        <w:gridCol w:w="2925"/>
        <w:gridCol w:w="48"/>
        <w:gridCol w:w="1646"/>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92" w:hRule="atLeast"/>
        </w:trPr>
        <w:tc>
          <w:tcPr>
            <w:tcW w:w="853"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名称</w:t>
            </w:r>
          </w:p>
        </w:tc>
        <w:tc>
          <w:tcPr>
            <w:tcW w:w="3400"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主要实训内容</w:t>
            </w:r>
          </w:p>
        </w:tc>
        <w:tc>
          <w:tcPr>
            <w:tcW w:w="2977"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主要设备名称</w:t>
            </w:r>
          </w:p>
        </w:tc>
        <w:tc>
          <w:tcPr>
            <w:tcW w:w="1694"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53" w:hRule="atLeast"/>
        </w:trPr>
        <w:tc>
          <w:tcPr>
            <w:tcW w:w="853" w:type="dxa"/>
            <w:gridSpan w:val="2"/>
            <w:vMerge w:val="restart"/>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基础（分析）化学实验室</w:t>
            </w:r>
          </w:p>
        </w:tc>
        <w:tc>
          <w:tcPr>
            <w:tcW w:w="3400" w:type="dxa"/>
            <w:gridSpan w:val="2"/>
            <w:vMerge w:val="restart"/>
            <w:shd w:val="clear" w:color="auto" w:fill="auto"/>
            <w:vAlign w:val="center"/>
          </w:tcPr>
          <w:p>
            <w:pPr>
              <w:overflowPunct w:val="0"/>
              <w:adjustRightInd w:val="0"/>
              <w:rPr>
                <w:rFonts w:ascii="Times New Roman" w:hAnsi="Times New Roman"/>
                <w:szCs w:val="21"/>
              </w:rPr>
            </w:pPr>
            <w:r>
              <w:rPr>
                <w:rFonts w:ascii="Times New Roman" w:hAnsi="Times New Roman"/>
                <w:szCs w:val="21"/>
              </w:rPr>
              <w:t>氢氧化钠标准溶液的配制与标定</w:t>
            </w:r>
          </w:p>
          <w:p>
            <w:pPr>
              <w:overflowPunct w:val="0"/>
              <w:adjustRightInd w:val="0"/>
              <w:rPr>
                <w:rFonts w:ascii="Times New Roman" w:hAnsi="Times New Roman"/>
                <w:szCs w:val="21"/>
              </w:rPr>
            </w:pPr>
            <w:r>
              <w:rPr>
                <w:rFonts w:ascii="Times New Roman" w:hAnsi="Times New Roman"/>
                <w:szCs w:val="21"/>
              </w:rPr>
              <w:t>盐酸标准溶液的配制与标定</w:t>
            </w:r>
          </w:p>
          <w:p>
            <w:pPr>
              <w:overflowPunct w:val="0"/>
              <w:adjustRightInd w:val="0"/>
              <w:rPr>
                <w:rFonts w:ascii="Times New Roman" w:hAnsi="Times New Roman"/>
                <w:szCs w:val="21"/>
              </w:rPr>
            </w:pPr>
            <w:r>
              <w:rPr>
                <w:rFonts w:ascii="Times New Roman" w:hAnsi="Times New Roman"/>
                <w:szCs w:val="21"/>
              </w:rPr>
              <w:t>混合碱分析</w:t>
            </w:r>
          </w:p>
          <w:p>
            <w:pPr>
              <w:overflowPunct w:val="0"/>
              <w:adjustRightInd w:val="0"/>
              <w:rPr>
                <w:rFonts w:ascii="Times New Roman" w:hAnsi="Times New Roman"/>
                <w:szCs w:val="21"/>
              </w:rPr>
            </w:pPr>
            <w:r>
              <w:rPr>
                <w:rFonts w:ascii="Times New Roman" w:hAnsi="Times New Roman"/>
                <w:szCs w:val="21"/>
              </w:rPr>
              <w:t>生理盐水中氯化钠含量的测定高锰酸钾标准溶液的配制与标定</w:t>
            </w:r>
          </w:p>
          <w:p>
            <w:pPr>
              <w:overflowPunct w:val="0"/>
              <w:adjustRightInd w:val="0"/>
              <w:rPr>
                <w:rFonts w:ascii="Times New Roman" w:hAnsi="Times New Roman"/>
                <w:szCs w:val="21"/>
              </w:rPr>
            </w:pPr>
            <w:r>
              <w:rPr>
                <w:rFonts w:ascii="Times New Roman" w:hAnsi="Times New Roman"/>
                <w:szCs w:val="21"/>
              </w:rPr>
              <w:t>水中总硬度的测定</w:t>
            </w:r>
          </w:p>
          <w:p>
            <w:pPr>
              <w:overflowPunct w:val="0"/>
              <w:adjustRightInd w:val="0"/>
              <w:rPr>
                <w:rFonts w:ascii="Times New Roman" w:hAnsi="Times New Roman"/>
                <w:szCs w:val="21"/>
              </w:rPr>
            </w:pPr>
            <w:r>
              <w:rPr>
                <w:rFonts w:ascii="Times New Roman" w:hAnsi="Times New Roman"/>
                <w:szCs w:val="21"/>
              </w:rPr>
              <w:t>邻二氮菲分光光度法测定铁含量</w:t>
            </w:r>
          </w:p>
        </w:tc>
        <w:tc>
          <w:tcPr>
            <w:tcW w:w="2977" w:type="dxa"/>
            <w:gridSpan w:val="2"/>
            <w:shd w:val="clear" w:color="auto" w:fill="auto"/>
          </w:tcPr>
          <w:p>
            <w:pPr>
              <w:overflowPunct w:val="0"/>
              <w:adjustRightInd w:val="0"/>
              <w:jc w:val="left"/>
              <w:rPr>
                <w:rFonts w:ascii="Times New Roman" w:hAnsi="Times New Roman"/>
                <w:szCs w:val="21"/>
              </w:rPr>
            </w:pPr>
            <w:r>
              <w:rPr>
                <w:rFonts w:ascii="Times New Roman" w:hAnsi="Times New Roman"/>
                <w:szCs w:val="21"/>
              </w:rPr>
              <w:t>电子天平</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50"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tcPr>
          <w:p>
            <w:pPr>
              <w:overflowPunct w:val="0"/>
              <w:adjustRightInd w:val="0"/>
              <w:jc w:val="left"/>
              <w:rPr>
                <w:rFonts w:ascii="Times New Roman" w:hAnsi="Times New Roman"/>
                <w:szCs w:val="21"/>
              </w:rPr>
            </w:pPr>
            <w:r>
              <w:rPr>
                <w:rFonts w:ascii="Times New Roman" w:hAnsi="Times New Roman"/>
                <w:szCs w:val="21"/>
              </w:rPr>
              <w:t>恒温水浴锅</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50"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tcPr>
          <w:p>
            <w:pPr>
              <w:overflowPunct w:val="0"/>
              <w:adjustRightInd w:val="0"/>
              <w:jc w:val="left"/>
              <w:rPr>
                <w:rFonts w:ascii="Times New Roman" w:hAnsi="Times New Roman"/>
                <w:szCs w:val="21"/>
              </w:rPr>
            </w:pPr>
            <w:r>
              <w:rPr>
                <w:rFonts w:ascii="Times New Roman" w:hAnsi="Times New Roman"/>
                <w:szCs w:val="21"/>
              </w:rPr>
              <w:t>电热干燥箱</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50"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tcPr>
          <w:p>
            <w:pPr>
              <w:overflowPunct w:val="0"/>
              <w:adjustRightInd w:val="0"/>
              <w:jc w:val="left"/>
              <w:rPr>
                <w:rFonts w:ascii="Times New Roman" w:hAnsi="Times New Roman"/>
                <w:szCs w:val="21"/>
              </w:rPr>
            </w:pPr>
            <w:r>
              <w:rPr>
                <w:rFonts w:ascii="Times New Roman" w:hAnsi="Times New Roman"/>
                <w:szCs w:val="21"/>
              </w:rPr>
              <w:t>马弗炉</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50"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tcPr>
          <w:p>
            <w:pPr>
              <w:overflowPunct w:val="0"/>
              <w:adjustRightInd w:val="0"/>
              <w:jc w:val="left"/>
              <w:rPr>
                <w:rFonts w:ascii="Times New Roman" w:hAnsi="Times New Roman"/>
                <w:szCs w:val="21"/>
              </w:rPr>
            </w:pPr>
            <w:r>
              <w:rPr>
                <w:rFonts w:ascii="Times New Roman" w:hAnsi="Times New Roman"/>
                <w:szCs w:val="21"/>
              </w:rPr>
              <w:t>常用玻璃器皿</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50"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tcPr>
          <w:p>
            <w:pPr>
              <w:overflowPunct w:val="0"/>
              <w:adjustRightInd w:val="0"/>
              <w:jc w:val="left"/>
              <w:rPr>
                <w:rFonts w:ascii="Times New Roman" w:hAnsi="Times New Roman"/>
                <w:szCs w:val="21"/>
              </w:rPr>
            </w:pPr>
            <w:r>
              <w:rPr>
                <w:rFonts w:ascii="Times New Roman" w:hAnsi="Times New Roman"/>
                <w:szCs w:val="21"/>
              </w:rPr>
              <w:t>整体通风橱</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50"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tcPr>
          <w:p>
            <w:pPr>
              <w:overflowPunct w:val="0"/>
              <w:adjustRightInd w:val="0"/>
              <w:jc w:val="left"/>
              <w:rPr>
                <w:rFonts w:ascii="Times New Roman" w:hAnsi="Times New Roman"/>
                <w:szCs w:val="21"/>
              </w:rPr>
            </w:pPr>
            <w:r>
              <w:rPr>
                <w:rFonts w:ascii="Times New Roman" w:hAnsi="Times New Roman"/>
                <w:szCs w:val="21"/>
              </w:rPr>
              <w:t>蒸馏设备</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50"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tcPr>
          <w:p>
            <w:pPr>
              <w:overflowPunct w:val="0"/>
              <w:adjustRightInd w:val="0"/>
              <w:jc w:val="left"/>
              <w:rPr>
                <w:rFonts w:ascii="Times New Roman" w:hAnsi="Times New Roman"/>
                <w:szCs w:val="21"/>
              </w:rPr>
            </w:pPr>
            <w:r>
              <w:rPr>
                <w:rFonts w:ascii="Times New Roman" w:hAnsi="Times New Roman"/>
                <w:szCs w:val="21"/>
              </w:rPr>
              <w:t>滴定设备</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名称</w:t>
            </w:r>
          </w:p>
        </w:tc>
        <w:tc>
          <w:tcPr>
            <w:tcW w:w="3400"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主要实训内容</w:t>
            </w:r>
          </w:p>
        </w:tc>
        <w:tc>
          <w:tcPr>
            <w:tcW w:w="2977"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主要设备名称</w:t>
            </w:r>
          </w:p>
        </w:tc>
        <w:tc>
          <w:tcPr>
            <w:tcW w:w="1694"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restart"/>
            <w:shd w:val="clear" w:color="auto" w:fill="auto"/>
            <w:vAlign w:val="center"/>
          </w:tcPr>
          <w:p>
            <w:pPr>
              <w:overflowPunct w:val="0"/>
              <w:adjustRightInd w:val="0"/>
              <w:jc w:val="center"/>
              <w:rPr>
                <w:rFonts w:ascii="Times New Roman" w:hAnsi="Times New Roman"/>
                <w:b/>
                <w:bCs/>
                <w:szCs w:val="21"/>
              </w:rPr>
            </w:pPr>
            <w:r>
              <w:rPr>
                <w:rFonts w:ascii="Times New Roman" w:hAnsi="Times New Roman"/>
                <w:b/>
                <w:bCs/>
                <w:szCs w:val="21"/>
              </w:rPr>
              <w:t>食品理化检测实训室</w:t>
            </w:r>
          </w:p>
        </w:tc>
        <w:tc>
          <w:tcPr>
            <w:tcW w:w="3400" w:type="dxa"/>
            <w:gridSpan w:val="2"/>
            <w:vMerge w:val="restart"/>
            <w:shd w:val="clear" w:color="auto" w:fill="auto"/>
            <w:vAlign w:val="center"/>
          </w:tcPr>
          <w:p>
            <w:pPr>
              <w:overflowPunct w:val="0"/>
              <w:adjustRightInd w:val="0"/>
              <w:rPr>
                <w:rFonts w:ascii="Times New Roman" w:hAnsi="Times New Roman"/>
                <w:szCs w:val="21"/>
              </w:rPr>
            </w:pPr>
            <w:r>
              <w:rPr>
                <w:rFonts w:ascii="Times New Roman" w:hAnsi="Times New Roman"/>
                <w:szCs w:val="21"/>
              </w:rPr>
              <w:t>1．食品的物理检验</w:t>
            </w:r>
          </w:p>
          <w:p>
            <w:pPr>
              <w:overflowPunct w:val="0"/>
              <w:adjustRightInd w:val="0"/>
              <w:rPr>
                <w:rFonts w:ascii="Times New Roman" w:hAnsi="Times New Roman"/>
                <w:szCs w:val="21"/>
              </w:rPr>
            </w:pPr>
            <w:r>
              <w:rPr>
                <w:rFonts w:ascii="Times New Roman" w:hAnsi="Times New Roman"/>
                <w:szCs w:val="21"/>
              </w:rPr>
              <w:t>2．食品中一般成分的检验</w:t>
            </w:r>
          </w:p>
          <w:p>
            <w:pPr>
              <w:overflowPunct w:val="0"/>
              <w:adjustRightInd w:val="0"/>
              <w:rPr>
                <w:rFonts w:ascii="Times New Roman" w:hAnsi="Times New Roman"/>
                <w:szCs w:val="21"/>
              </w:rPr>
            </w:pPr>
            <w:r>
              <w:rPr>
                <w:rFonts w:ascii="Times New Roman" w:hAnsi="Times New Roman"/>
                <w:szCs w:val="21"/>
              </w:rPr>
              <w:t>3．食品添加剂的检验</w:t>
            </w:r>
          </w:p>
          <w:p>
            <w:pPr>
              <w:overflowPunct w:val="0"/>
              <w:adjustRightInd w:val="0"/>
              <w:rPr>
                <w:rFonts w:ascii="Times New Roman" w:hAnsi="Times New Roman"/>
                <w:szCs w:val="21"/>
              </w:rPr>
            </w:pPr>
            <w:r>
              <w:rPr>
                <w:rFonts w:ascii="Times New Roman" w:hAnsi="Times New Roman"/>
                <w:szCs w:val="21"/>
              </w:rPr>
              <w:t>4．食品中矿物质的检验</w:t>
            </w:r>
          </w:p>
          <w:p>
            <w:pPr>
              <w:overflowPunct w:val="0"/>
              <w:adjustRightInd w:val="0"/>
              <w:rPr>
                <w:rFonts w:ascii="Times New Roman" w:hAnsi="Times New Roman"/>
                <w:szCs w:val="21"/>
              </w:rPr>
            </w:pPr>
            <w:r>
              <w:rPr>
                <w:rFonts w:ascii="Times New Roman" w:hAnsi="Times New Roman"/>
                <w:szCs w:val="21"/>
              </w:rPr>
              <w:t>5．食品中功能性成分的检验</w:t>
            </w:r>
          </w:p>
          <w:p>
            <w:pPr>
              <w:overflowPunct w:val="0"/>
              <w:adjustRightInd w:val="0"/>
              <w:rPr>
                <w:rFonts w:ascii="Times New Roman" w:hAnsi="Times New Roman"/>
                <w:szCs w:val="21"/>
              </w:rPr>
            </w:pPr>
            <w:r>
              <w:rPr>
                <w:rFonts w:ascii="Times New Roman" w:hAnsi="Times New Roman"/>
                <w:szCs w:val="21"/>
              </w:rPr>
              <w:t>6．食品中常见有害物质的检验</w:t>
            </w:r>
          </w:p>
          <w:p>
            <w:pPr>
              <w:overflowPunct w:val="0"/>
              <w:adjustRightInd w:val="0"/>
              <w:rPr>
                <w:rFonts w:ascii="Times New Roman" w:hAnsi="Times New Roman"/>
                <w:szCs w:val="21"/>
              </w:rPr>
            </w:pPr>
            <w:r>
              <w:rPr>
                <w:rFonts w:ascii="Times New Roman" w:hAnsi="Times New Roman"/>
                <w:szCs w:val="21"/>
              </w:rPr>
              <w:t>7．食品包装材料及容器的检验</w:t>
            </w: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电子分析天平</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vAlign w:val="center"/>
          </w:tcPr>
          <w:p>
            <w:pPr>
              <w:overflowPunct w:val="0"/>
              <w:adjustRightInd w:val="0"/>
              <w:jc w:val="center"/>
              <w:rPr>
                <w:rFonts w:ascii="Times New Roman" w:hAnsi="Times New Roman"/>
                <w:szCs w:val="21"/>
              </w:rPr>
            </w:pPr>
          </w:p>
        </w:tc>
        <w:tc>
          <w:tcPr>
            <w:tcW w:w="3400" w:type="dxa"/>
            <w:gridSpan w:val="2"/>
            <w:vMerge w:val="continue"/>
            <w:shd w:val="clear" w:color="auto" w:fill="auto"/>
            <w:vAlign w:val="center"/>
          </w:tcPr>
          <w:p>
            <w:pPr>
              <w:overflowPunct w:val="0"/>
              <w:adjustRightInd w:val="0"/>
              <w:rPr>
                <w:rFonts w:ascii="Times New Roman" w:hAnsi="Times New Roman"/>
                <w:szCs w:val="21"/>
              </w:rPr>
            </w:pPr>
          </w:p>
        </w:tc>
        <w:tc>
          <w:tcPr>
            <w:tcW w:w="2977" w:type="dxa"/>
            <w:gridSpan w:val="2"/>
            <w:shd w:val="clear" w:color="auto" w:fill="auto"/>
            <w:vAlign w:val="center"/>
          </w:tcPr>
          <w:p>
            <w:pPr>
              <w:tabs>
                <w:tab w:val="left" w:pos="9540"/>
              </w:tabs>
              <w:snapToGrid w:val="0"/>
              <w:rPr>
                <w:rFonts w:ascii="Times New Roman" w:hAnsi="Times New Roman"/>
                <w:szCs w:val="21"/>
              </w:rPr>
            </w:pPr>
            <w:r>
              <w:rPr>
                <w:rFonts w:ascii="Times New Roman" w:hAnsi="Times New Roman"/>
                <w:szCs w:val="21"/>
              </w:rPr>
              <w:t>气相色谱仪</w:t>
            </w:r>
          </w:p>
        </w:tc>
        <w:tc>
          <w:tcPr>
            <w:tcW w:w="1694" w:type="dxa"/>
            <w:gridSpan w:val="2"/>
            <w:shd w:val="clear" w:color="auto" w:fill="auto"/>
            <w:vAlign w:val="center"/>
          </w:tcPr>
          <w:p>
            <w:pPr>
              <w:tabs>
                <w:tab w:val="left" w:pos="9540"/>
              </w:tabs>
              <w:snapToGri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vAlign w:val="center"/>
          </w:tcPr>
          <w:p>
            <w:pPr>
              <w:overflowPunct w:val="0"/>
              <w:adjustRightInd w:val="0"/>
              <w:jc w:val="center"/>
              <w:rPr>
                <w:rFonts w:ascii="Times New Roman" w:hAnsi="Times New Roman"/>
                <w:szCs w:val="21"/>
              </w:rPr>
            </w:pPr>
          </w:p>
        </w:tc>
        <w:tc>
          <w:tcPr>
            <w:tcW w:w="3400" w:type="dxa"/>
            <w:gridSpan w:val="2"/>
            <w:vMerge w:val="continue"/>
            <w:shd w:val="clear" w:color="auto" w:fill="auto"/>
            <w:vAlign w:val="center"/>
          </w:tcPr>
          <w:p>
            <w:pPr>
              <w:overflowPunct w:val="0"/>
              <w:adjustRightInd w:val="0"/>
              <w:rPr>
                <w:rFonts w:ascii="Times New Roman" w:hAnsi="Times New Roman"/>
                <w:szCs w:val="21"/>
              </w:rPr>
            </w:pPr>
          </w:p>
        </w:tc>
        <w:tc>
          <w:tcPr>
            <w:tcW w:w="2977" w:type="dxa"/>
            <w:gridSpan w:val="2"/>
            <w:shd w:val="clear" w:color="auto" w:fill="auto"/>
            <w:vAlign w:val="center"/>
          </w:tcPr>
          <w:p>
            <w:pPr>
              <w:tabs>
                <w:tab w:val="left" w:pos="9540"/>
              </w:tabs>
              <w:snapToGrid w:val="0"/>
              <w:rPr>
                <w:rFonts w:ascii="Times New Roman" w:hAnsi="Times New Roman"/>
                <w:szCs w:val="21"/>
              </w:rPr>
            </w:pPr>
            <w:r>
              <w:rPr>
                <w:rFonts w:ascii="Times New Roman" w:hAnsi="Times New Roman"/>
                <w:szCs w:val="21"/>
              </w:rPr>
              <w:t>原子吸收分光光度计</w:t>
            </w:r>
          </w:p>
        </w:tc>
        <w:tc>
          <w:tcPr>
            <w:tcW w:w="1694" w:type="dxa"/>
            <w:gridSpan w:val="2"/>
            <w:shd w:val="clear" w:color="auto" w:fill="auto"/>
            <w:vAlign w:val="center"/>
          </w:tcPr>
          <w:p>
            <w:pPr>
              <w:tabs>
                <w:tab w:val="left" w:pos="9540"/>
              </w:tabs>
              <w:snapToGri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vAlign w:val="center"/>
          </w:tcPr>
          <w:p>
            <w:pPr>
              <w:overflowPunct w:val="0"/>
              <w:adjustRightInd w:val="0"/>
              <w:jc w:val="center"/>
              <w:rPr>
                <w:rFonts w:ascii="Times New Roman" w:hAnsi="Times New Roman"/>
                <w:szCs w:val="21"/>
              </w:rPr>
            </w:pPr>
          </w:p>
        </w:tc>
        <w:tc>
          <w:tcPr>
            <w:tcW w:w="3400" w:type="dxa"/>
            <w:gridSpan w:val="2"/>
            <w:vMerge w:val="continue"/>
            <w:shd w:val="clear" w:color="auto" w:fill="auto"/>
            <w:vAlign w:val="center"/>
          </w:tcPr>
          <w:p>
            <w:pPr>
              <w:overflowPunct w:val="0"/>
              <w:adjustRightInd w:val="0"/>
              <w:rPr>
                <w:rFonts w:ascii="Times New Roman" w:hAnsi="Times New Roman"/>
                <w:szCs w:val="21"/>
              </w:rPr>
            </w:pPr>
          </w:p>
        </w:tc>
        <w:tc>
          <w:tcPr>
            <w:tcW w:w="2977" w:type="dxa"/>
            <w:gridSpan w:val="2"/>
            <w:shd w:val="clear" w:color="auto" w:fill="auto"/>
            <w:vAlign w:val="center"/>
          </w:tcPr>
          <w:p>
            <w:pPr>
              <w:tabs>
                <w:tab w:val="left" w:pos="9540"/>
              </w:tabs>
              <w:snapToGrid w:val="0"/>
              <w:rPr>
                <w:rFonts w:ascii="Times New Roman" w:hAnsi="Times New Roman"/>
                <w:szCs w:val="21"/>
              </w:rPr>
            </w:pPr>
            <w:r>
              <w:rPr>
                <w:rFonts w:ascii="Times New Roman" w:hAnsi="Times New Roman"/>
                <w:szCs w:val="21"/>
              </w:rPr>
              <w:t>高效液相色谱仪</w:t>
            </w:r>
          </w:p>
        </w:tc>
        <w:tc>
          <w:tcPr>
            <w:tcW w:w="1694" w:type="dxa"/>
            <w:gridSpan w:val="2"/>
            <w:shd w:val="clear" w:color="auto" w:fill="auto"/>
            <w:vAlign w:val="center"/>
          </w:tcPr>
          <w:p>
            <w:pPr>
              <w:tabs>
                <w:tab w:val="left" w:pos="9540"/>
              </w:tabs>
              <w:snapToGri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vAlign w:val="center"/>
          </w:tcPr>
          <w:p>
            <w:pPr>
              <w:overflowPunct w:val="0"/>
              <w:adjustRightInd w:val="0"/>
              <w:jc w:val="center"/>
              <w:rPr>
                <w:rFonts w:ascii="Times New Roman" w:hAnsi="Times New Roman"/>
                <w:szCs w:val="21"/>
              </w:rPr>
            </w:pPr>
          </w:p>
        </w:tc>
        <w:tc>
          <w:tcPr>
            <w:tcW w:w="3400" w:type="dxa"/>
            <w:gridSpan w:val="2"/>
            <w:vMerge w:val="continue"/>
            <w:shd w:val="clear" w:color="auto" w:fill="auto"/>
            <w:vAlign w:val="center"/>
          </w:tcPr>
          <w:p>
            <w:pPr>
              <w:overflowPunct w:val="0"/>
              <w:adjustRightInd w:val="0"/>
              <w:rPr>
                <w:rFonts w:ascii="Times New Roman" w:hAnsi="Times New Roman"/>
                <w:szCs w:val="21"/>
              </w:rPr>
            </w:pPr>
          </w:p>
        </w:tc>
        <w:tc>
          <w:tcPr>
            <w:tcW w:w="2977" w:type="dxa"/>
            <w:gridSpan w:val="2"/>
            <w:shd w:val="clear" w:color="auto" w:fill="auto"/>
            <w:vAlign w:val="center"/>
          </w:tcPr>
          <w:p>
            <w:pPr>
              <w:tabs>
                <w:tab w:val="left" w:pos="9540"/>
              </w:tabs>
              <w:snapToGrid w:val="0"/>
              <w:rPr>
                <w:rFonts w:ascii="Times New Roman" w:hAnsi="Times New Roman"/>
                <w:szCs w:val="21"/>
              </w:rPr>
            </w:pPr>
            <w:r>
              <w:rPr>
                <w:rFonts w:ascii="Times New Roman" w:hAnsi="Times New Roman"/>
                <w:szCs w:val="21"/>
              </w:rPr>
              <w:t>可见-紫外分光光度计</w:t>
            </w:r>
          </w:p>
        </w:tc>
        <w:tc>
          <w:tcPr>
            <w:tcW w:w="1694" w:type="dxa"/>
            <w:gridSpan w:val="2"/>
            <w:shd w:val="clear" w:color="auto" w:fill="auto"/>
            <w:vAlign w:val="center"/>
          </w:tcPr>
          <w:p>
            <w:pPr>
              <w:tabs>
                <w:tab w:val="left" w:pos="9540"/>
              </w:tabs>
              <w:snapToGri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旋光仪</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黏度计</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折光计</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比重计</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电热干燥箱</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减压烘箱</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马弗炉</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恒温水浴锅</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索氏抽提器</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凯氏定氮仪</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微波消化装置</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离心机</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电磁搅拌器</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组织捣碎机</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小型粉碎机</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电动振动器</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酸度计、玻璃电极、甘汞电极、</w:t>
            </w:r>
          </w:p>
        </w:tc>
        <w:tc>
          <w:tcPr>
            <w:tcW w:w="1694" w:type="dxa"/>
            <w:gridSpan w:val="2"/>
            <w:shd w:val="clear" w:color="auto" w:fill="auto"/>
            <w:vAlign w:val="center"/>
          </w:tcPr>
          <w:p>
            <w:pPr>
              <w:overflowPunct w:val="0"/>
              <w:adjustRightIn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涡旋振荡器</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vMerge w:val="continue"/>
            <w:shd w:val="clear" w:color="auto" w:fill="auto"/>
          </w:tcPr>
          <w:p>
            <w:pPr>
              <w:overflowPunct w:val="0"/>
              <w:adjustRightInd w:val="0"/>
              <w:jc w:val="left"/>
              <w:rPr>
                <w:rFonts w:ascii="Times New Roman" w:hAnsi="Times New Roman"/>
                <w:szCs w:val="21"/>
              </w:rPr>
            </w:pPr>
          </w:p>
        </w:tc>
        <w:tc>
          <w:tcPr>
            <w:tcW w:w="3400" w:type="dxa"/>
            <w:gridSpan w:val="2"/>
            <w:vMerge w:val="continue"/>
            <w:shd w:val="clear" w:color="auto" w:fill="auto"/>
          </w:tcPr>
          <w:p>
            <w:pPr>
              <w:overflowPunct w:val="0"/>
              <w:adjustRightInd w:val="0"/>
              <w:jc w:val="left"/>
              <w:rPr>
                <w:rFonts w:ascii="Times New Roman" w:hAnsi="Times New Roman"/>
                <w:szCs w:val="21"/>
              </w:rPr>
            </w:pPr>
          </w:p>
        </w:tc>
        <w:tc>
          <w:tcPr>
            <w:tcW w:w="2977" w:type="dxa"/>
            <w:gridSpan w:val="2"/>
            <w:shd w:val="clear" w:color="auto" w:fill="auto"/>
            <w:vAlign w:val="center"/>
          </w:tcPr>
          <w:p>
            <w:pPr>
              <w:overflowPunct w:val="0"/>
              <w:adjustRightInd w:val="0"/>
              <w:rPr>
                <w:rFonts w:ascii="Times New Roman" w:hAnsi="Times New Roman"/>
                <w:szCs w:val="21"/>
              </w:rPr>
            </w:pPr>
            <w:r>
              <w:rPr>
                <w:rFonts w:ascii="Times New Roman" w:hAnsi="Times New Roman"/>
                <w:szCs w:val="21"/>
              </w:rPr>
              <w:t>常用玻璃器皿</w:t>
            </w:r>
          </w:p>
        </w:tc>
        <w:tc>
          <w:tcPr>
            <w:tcW w:w="1694" w:type="dxa"/>
            <w:gridSpan w:val="2"/>
            <w:shd w:val="clear" w:color="auto" w:fill="auto"/>
          </w:tcPr>
          <w:p>
            <w:pPr>
              <w:overflowPunct w:val="0"/>
              <w:adjustRightInd w:val="0"/>
              <w:jc w:val="center"/>
              <w:rPr>
                <w:rFonts w:ascii="Times New Roman" w:hAnsi="Times New Roman"/>
                <w:szCs w:val="21"/>
              </w:rPr>
            </w:pPr>
            <w:r>
              <w:rPr>
                <w:rFonts w:ascii="Times New Roman" w:hAnsi="Times New Roman"/>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284" w:hRule="atLeast"/>
        </w:trPr>
        <w:tc>
          <w:tcPr>
            <w:tcW w:w="853"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名称</w:t>
            </w:r>
          </w:p>
        </w:tc>
        <w:tc>
          <w:tcPr>
            <w:tcW w:w="3400"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主要实训内容</w:t>
            </w:r>
          </w:p>
        </w:tc>
        <w:tc>
          <w:tcPr>
            <w:tcW w:w="2977"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主要设备名称</w:t>
            </w:r>
          </w:p>
        </w:tc>
        <w:tc>
          <w:tcPr>
            <w:tcW w:w="1694" w:type="dxa"/>
            <w:gridSpan w:val="2"/>
            <w:shd w:val="clear" w:color="auto" w:fill="auto"/>
            <w:vAlign w:val="center"/>
          </w:tcPr>
          <w:p>
            <w:pPr>
              <w:tabs>
                <w:tab w:val="left" w:pos="9540"/>
              </w:tabs>
              <w:snapToGrid w:val="0"/>
              <w:jc w:val="center"/>
              <w:rPr>
                <w:rFonts w:ascii="Times New Roman" w:hAnsi="Times New Roman"/>
                <w:b/>
                <w:bCs/>
                <w:szCs w:val="21"/>
              </w:rPr>
            </w:pPr>
            <w:r>
              <w:rPr>
                <w:rFonts w:ascii="Times New Roman" w:hAnsi="Times New Roman"/>
                <w:b/>
                <w:bCs/>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restart"/>
            <w:vAlign w:val="center"/>
          </w:tcPr>
          <w:p>
            <w:pPr>
              <w:tabs>
                <w:tab w:val="left" w:pos="9540"/>
              </w:tabs>
              <w:snapToGrid w:val="0"/>
              <w:jc w:val="center"/>
              <w:rPr>
                <w:rFonts w:ascii="Times New Roman" w:hAnsi="Times New Roman"/>
                <w:szCs w:val="21"/>
              </w:rPr>
            </w:pPr>
            <w:r>
              <w:rPr>
                <w:rFonts w:ascii="Times New Roman" w:hAnsi="Times New Roman"/>
                <w:b/>
                <w:bCs/>
                <w:szCs w:val="21"/>
              </w:rPr>
              <w:t>食品微生物检测实训室</w:t>
            </w:r>
          </w:p>
        </w:tc>
        <w:tc>
          <w:tcPr>
            <w:tcW w:w="3393" w:type="dxa"/>
            <w:gridSpan w:val="2"/>
            <w:vMerge w:val="restart"/>
            <w:vAlign w:val="center"/>
          </w:tcPr>
          <w:p>
            <w:pPr>
              <w:tabs>
                <w:tab w:val="left" w:pos="9540"/>
              </w:tabs>
              <w:snapToGrid w:val="0"/>
              <w:rPr>
                <w:rFonts w:ascii="Times New Roman" w:hAnsi="Times New Roman"/>
                <w:szCs w:val="21"/>
              </w:rPr>
            </w:pPr>
            <w:r>
              <w:rPr>
                <w:rFonts w:ascii="Times New Roman" w:hAnsi="Times New Roman"/>
                <w:szCs w:val="21"/>
              </w:rPr>
              <w:t>1．细菌形态学检验</w:t>
            </w:r>
          </w:p>
          <w:p>
            <w:pPr>
              <w:tabs>
                <w:tab w:val="left" w:pos="9540"/>
              </w:tabs>
              <w:snapToGrid w:val="0"/>
              <w:rPr>
                <w:rFonts w:ascii="Times New Roman" w:hAnsi="Times New Roman"/>
                <w:szCs w:val="21"/>
              </w:rPr>
            </w:pPr>
            <w:r>
              <w:rPr>
                <w:rFonts w:ascii="Times New Roman" w:hAnsi="Times New Roman"/>
                <w:szCs w:val="21"/>
              </w:rPr>
              <w:t>2．细菌生理学检查</w:t>
            </w:r>
          </w:p>
          <w:p>
            <w:pPr>
              <w:tabs>
                <w:tab w:val="left" w:pos="9540"/>
              </w:tabs>
              <w:snapToGrid w:val="0"/>
              <w:rPr>
                <w:rFonts w:ascii="Times New Roman" w:hAnsi="Times New Roman"/>
                <w:szCs w:val="21"/>
              </w:rPr>
            </w:pPr>
            <w:r>
              <w:rPr>
                <w:rFonts w:ascii="Times New Roman" w:hAnsi="Times New Roman"/>
                <w:szCs w:val="21"/>
              </w:rPr>
              <w:t>3．细菌卫生一般检验</w:t>
            </w:r>
          </w:p>
          <w:p>
            <w:pPr>
              <w:tabs>
                <w:tab w:val="left" w:pos="9540"/>
              </w:tabs>
              <w:snapToGrid w:val="0"/>
              <w:rPr>
                <w:rFonts w:ascii="Times New Roman" w:hAnsi="Times New Roman"/>
                <w:szCs w:val="21"/>
              </w:rPr>
            </w:pPr>
            <w:r>
              <w:rPr>
                <w:rFonts w:ascii="Times New Roman" w:hAnsi="Times New Roman"/>
                <w:szCs w:val="21"/>
              </w:rPr>
              <w:t>4．常见致病菌检验</w:t>
            </w:r>
          </w:p>
          <w:p>
            <w:pPr>
              <w:tabs>
                <w:tab w:val="left" w:pos="9540"/>
              </w:tabs>
              <w:snapToGrid w:val="0"/>
              <w:rPr>
                <w:rFonts w:ascii="Times New Roman" w:hAnsi="Times New Roman"/>
                <w:szCs w:val="21"/>
              </w:rPr>
            </w:pPr>
            <w:r>
              <w:rPr>
                <w:rFonts w:ascii="Times New Roman" w:hAnsi="Times New Roman"/>
                <w:szCs w:val="21"/>
              </w:rPr>
              <w:t>5．真菌学检验</w:t>
            </w: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光学显微镜</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高压蒸汽灭菌锅</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恒温培养箱</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恒温摇床</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冰箱</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超净工作台</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pH计</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tcBorders>
              <w:bottom w:val="single" w:color="auto" w:sz="4" w:space="0"/>
            </w:tcBorders>
            <w:vAlign w:val="center"/>
          </w:tcPr>
          <w:p>
            <w:pPr>
              <w:tabs>
                <w:tab w:val="left" w:pos="9540"/>
              </w:tabs>
              <w:snapToGrid w:val="0"/>
              <w:rPr>
                <w:rFonts w:ascii="Times New Roman" w:hAnsi="Times New Roman"/>
                <w:szCs w:val="21"/>
              </w:rPr>
            </w:pPr>
            <w:r>
              <w:rPr>
                <w:rFonts w:ascii="Times New Roman" w:hAnsi="Times New Roman"/>
                <w:szCs w:val="21"/>
              </w:rPr>
              <w:t>分析天平</w:t>
            </w:r>
          </w:p>
        </w:tc>
        <w:tc>
          <w:tcPr>
            <w:tcW w:w="1698" w:type="dxa"/>
            <w:gridSpan w:val="2"/>
            <w:tcBorders>
              <w:bottom w:val="single" w:color="auto" w:sz="4" w:space="0"/>
            </w:tcBorders>
            <w:vAlign w:val="center"/>
          </w:tcPr>
          <w:p>
            <w:pPr>
              <w:tabs>
                <w:tab w:val="left" w:pos="9540"/>
              </w:tabs>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恒温水浴锅</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Align w:val="center"/>
          </w:tcPr>
          <w:p>
            <w:pPr>
              <w:tabs>
                <w:tab w:val="left" w:pos="9540"/>
              </w:tabs>
              <w:snapToGrid w:val="0"/>
              <w:jc w:val="center"/>
              <w:rPr>
                <w:rFonts w:ascii="Times New Roman" w:hAnsi="Times New Roman"/>
                <w:b/>
                <w:bCs/>
                <w:szCs w:val="21"/>
              </w:rPr>
            </w:pPr>
            <w:r>
              <w:rPr>
                <w:rFonts w:ascii="Times New Roman" w:hAnsi="Times New Roman"/>
                <w:b/>
                <w:bCs/>
                <w:szCs w:val="21"/>
              </w:rPr>
              <w:t>名称</w:t>
            </w:r>
          </w:p>
        </w:tc>
        <w:tc>
          <w:tcPr>
            <w:tcW w:w="3393" w:type="dxa"/>
            <w:gridSpan w:val="2"/>
            <w:vAlign w:val="center"/>
          </w:tcPr>
          <w:p>
            <w:pPr>
              <w:tabs>
                <w:tab w:val="left" w:pos="9540"/>
              </w:tabs>
              <w:snapToGrid w:val="0"/>
              <w:jc w:val="center"/>
              <w:rPr>
                <w:rFonts w:ascii="Times New Roman" w:hAnsi="Times New Roman"/>
                <w:b/>
                <w:bCs/>
                <w:szCs w:val="21"/>
              </w:rPr>
            </w:pPr>
            <w:r>
              <w:rPr>
                <w:rFonts w:ascii="Times New Roman" w:hAnsi="Times New Roman"/>
                <w:b/>
                <w:bCs/>
                <w:szCs w:val="21"/>
              </w:rPr>
              <w:t>主要实训内容</w:t>
            </w:r>
          </w:p>
        </w:tc>
        <w:tc>
          <w:tcPr>
            <w:tcW w:w="2973" w:type="dxa"/>
            <w:gridSpan w:val="2"/>
            <w:vAlign w:val="center"/>
          </w:tcPr>
          <w:p>
            <w:pPr>
              <w:tabs>
                <w:tab w:val="left" w:pos="9540"/>
              </w:tabs>
              <w:snapToGrid w:val="0"/>
              <w:jc w:val="center"/>
              <w:rPr>
                <w:rFonts w:ascii="Times New Roman" w:hAnsi="Times New Roman"/>
                <w:b/>
                <w:bCs/>
                <w:szCs w:val="21"/>
              </w:rPr>
            </w:pPr>
            <w:r>
              <w:rPr>
                <w:rFonts w:ascii="Times New Roman" w:hAnsi="Times New Roman"/>
                <w:b/>
                <w:bCs/>
                <w:szCs w:val="21"/>
              </w:rPr>
              <w:t>主要设备名称</w:t>
            </w:r>
          </w:p>
        </w:tc>
        <w:tc>
          <w:tcPr>
            <w:tcW w:w="1698" w:type="dxa"/>
            <w:gridSpan w:val="2"/>
            <w:vAlign w:val="center"/>
          </w:tcPr>
          <w:p>
            <w:pPr>
              <w:tabs>
                <w:tab w:val="left" w:pos="9540"/>
              </w:tabs>
              <w:snapToGrid w:val="0"/>
              <w:jc w:val="center"/>
              <w:rPr>
                <w:rFonts w:ascii="Times New Roman" w:hAnsi="Times New Roman"/>
                <w:b/>
                <w:bCs/>
                <w:szCs w:val="21"/>
              </w:rPr>
            </w:pPr>
            <w:r>
              <w:rPr>
                <w:rFonts w:ascii="Times New Roman" w:hAnsi="Times New Roman"/>
                <w:b/>
                <w:bCs/>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restart"/>
            <w:vAlign w:val="center"/>
          </w:tcPr>
          <w:p>
            <w:pPr>
              <w:tabs>
                <w:tab w:val="left" w:pos="9540"/>
              </w:tabs>
              <w:snapToGrid w:val="0"/>
              <w:jc w:val="center"/>
              <w:rPr>
                <w:rFonts w:ascii="Times New Roman" w:hAnsi="Times New Roman"/>
                <w:szCs w:val="21"/>
              </w:rPr>
            </w:pPr>
            <w:r>
              <w:rPr>
                <w:rFonts w:ascii="Times New Roman" w:hAnsi="Times New Roman"/>
                <w:b/>
                <w:bCs/>
                <w:szCs w:val="21"/>
              </w:rPr>
              <w:t>焙烤食品加工实训室</w:t>
            </w:r>
          </w:p>
        </w:tc>
        <w:tc>
          <w:tcPr>
            <w:tcW w:w="3393" w:type="dxa"/>
            <w:gridSpan w:val="2"/>
            <w:vMerge w:val="restart"/>
            <w:vAlign w:val="center"/>
          </w:tcPr>
          <w:p>
            <w:pPr>
              <w:tabs>
                <w:tab w:val="left" w:pos="9540"/>
              </w:tabs>
              <w:snapToGrid w:val="0"/>
              <w:rPr>
                <w:rFonts w:ascii="Times New Roman" w:hAnsi="Times New Roman"/>
                <w:szCs w:val="21"/>
              </w:rPr>
            </w:pPr>
            <w:r>
              <w:rPr>
                <w:rFonts w:ascii="Times New Roman" w:hAnsi="Times New Roman"/>
                <w:szCs w:val="21"/>
              </w:rPr>
              <w:t>面包的加工</w:t>
            </w:r>
          </w:p>
          <w:p>
            <w:pPr>
              <w:tabs>
                <w:tab w:val="left" w:pos="9540"/>
              </w:tabs>
              <w:snapToGrid w:val="0"/>
              <w:rPr>
                <w:rFonts w:ascii="Times New Roman" w:hAnsi="Times New Roman"/>
                <w:szCs w:val="21"/>
              </w:rPr>
            </w:pPr>
            <w:r>
              <w:rPr>
                <w:rFonts w:ascii="Times New Roman" w:hAnsi="Times New Roman"/>
                <w:szCs w:val="21"/>
              </w:rPr>
              <w:t>蛋糕的加工</w:t>
            </w:r>
          </w:p>
          <w:p>
            <w:pPr>
              <w:tabs>
                <w:tab w:val="left" w:pos="9540"/>
              </w:tabs>
              <w:snapToGrid w:val="0"/>
              <w:rPr>
                <w:rFonts w:ascii="Times New Roman" w:hAnsi="Times New Roman"/>
                <w:szCs w:val="21"/>
              </w:rPr>
            </w:pPr>
            <w:r>
              <w:rPr>
                <w:rFonts w:ascii="Times New Roman" w:hAnsi="Times New Roman"/>
                <w:szCs w:val="21"/>
              </w:rPr>
              <w:t>月饼的加工</w:t>
            </w:r>
          </w:p>
          <w:p>
            <w:pPr>
              <w:tabs>
                <w:tab w:val="left" w:pos="9540"/>
              </w:tabs>
              <w:snapToGrid w:val="0"/>
              <w:rPr>
                <w:rFonts w:ascii="Times New Roman" w:hAnsi="Times New Roman"/>
                <w:szCs w:val="21"/>
              </w:rPr>
            </w:pPr>
            <w:r>
              <w:rPr>
                <w:rFonts w:ascii="Times New Roman" w:hAnsi="Times New Roman"/>
                <w:szCs w:val="21"/>
              </w:rPr>
              <w:t>其他焙烤食品加工</w:t>
            </w: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打蛋机</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和面机</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电烤箱</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面包模具</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蛋糕模具</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饼干模具</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vAlign w:val="center"/>
          </w:tcPr>
          <w:p>
            <w:pPr>
              <w:tabs>
                <w:tab w:val="left" w:pos="9540"/>
              </w:tabs>
              <w:snapToGrid w:val="0"/>
              <w:rPr>
                <w:rFonts w:ascii="Times New Roman" w:hAnsi="Times New Roman"/>
                <w:szCs w:val="21"/>
              </w:rPr>
            </w:pPr>
            <w:r>
              <w:rPr>
                <w:rFonts w:ascii="Times New Roman" w:hAnsi="Times New Roman"/>
                <w:szCs w:val="21"/>
              </w:rPr>
              <w:t>裱花嘴</w:t>
            </w:r>
          </w:p>
        </w:tc>
        <w:tc>
          <w:tcPr>
            <w:tcW w:w="1698" w:type="dxa"/>
            <w:gridSpan w:val="2"/>
            <w:vAlign w:val="center"/>
          </w:tcPr>
          <w:p>
            <w:pPr>
              <w:tabs>
                <w:tab w:val="left" w:pos="9540"/>
              </w:tabs>
              <w:snapToGrid w:val="0"/>
              <w:jc w:val="center"/>
              <w:rPr>
                <w:rFonts w:ascii="Times New Roman" w:hAnsi="Times New Roman"/>
                <w:szCs w:val="21"/>
              </w:rPr>
            </w:pPr>
            <w:r>
              <w:rPr>
                <w:rFonts w:ascii="Times New Roman" w:hAnsi="Times New Roman"/>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0" w:hRule="atLeast"/>
          <w:tblHeader/>
          <w:jc w:val="center"/>
        </w:trPr>
        <w:tc>
          <w:tcPr>
            <w:tcW w:w="864" w:type="dxa"/>
            <w:gridSpan w:val="2"/>
            <w:vMerge w:val="continue"/>
            <w:vAlign w:val="center"/>
          </w:tcPr>
          <w:p>
            <w:pPr>
              <w:tabs>
                <w:tab w:val="left" w:pos="9540"/>
              </w:tabs>
              <w:snapToGrid w:val="0"/>
              <w:jc w:val="center"/>
              <w:rPr>
                <w:rFonts w:ascii="Times New Roman" w:hAnsi="Times New Roman"/>
                <w:szCs w:val="21"/>
              </w:rPr>
            </w:pPr>
          </w:p>
        </w:tc>
        <w:tc>
          <w:tcPr>
            <w:tcW w:w="3393" w:type="dxa"/>
            <w:gridSpan w:val="2"/>
            <w:vMerge w:val="continue"/>
            <w:vAlign w:val="center"/>
          </w:tcPr>
          <w:p>
            <w:pPr>
              <w:tabs>
                <w:tab w:val="left" w:pos="9540"/>
              </w:tabs>
              <w:snapToGrid w:val="0"/>
              <w:rPr>
                <w:rFonts w:ascii="Times New Roman" w:hAnsi="Times New Roman"/>
                <w:szCs w:val="21"/>
              </w:rPr>
            </w:pPr>
          </w:p>
        </w:tc>
        <w:tc>
          <w:tcPr>
            <w:tcW w:w="2973" w:type="dxa"/>
            <w:gridSpan w:val="2"/>
            <w:tcBorders>
              <w:bottom w:val="single" w:color="auto" w:sz="4" w:space="0"/>
            </w:tcBorders>
            <w:vAlign w:val="center"/>
          </w:tcPr>
          <w:p>
            <w:pPr>
              <w:tabs>
                <w:tab w:val="left" w:pos="9540"/>
              </w:tabs>
              <w:snapToGrid w:val="0"/>
              <w:rPr>
                <w:rFonts w:ascii="Times New Roman" w:hAnsi="Times New Roman"/>
                <w:szCs w:val="21"/>
              </w:rPr>
            </w:pPr>
            <w:r>
              <w:rPr>
                <w:rFonts w:ascii="Times New Roman" w:hAnsi="Times New Roman"/>
                <w:szCs w:val="21"/>
              </w:rPr>
              <w:t>冰箱</w:t>
            </w:r>
          </w:p>
        </w:tc>
        <w:tc>
          <w:tcPr>
            <w:tcW w:w="1698" w:type="dxa"/>
            <w:gridSpan w:val="2"/>
            <w:tcBorders>
              <w:bottom w:val="single" w:color="auto" w:sz="4" w:space="0"/>
            </w:tcBorders>
            <w:vAlign w:val="center"/>
          </w:tcPr>
          <w:p>
            <w:pPr>
              <w:tabs>
                <w:tab w:val="left" w:pos="9540"/>
              </w:tabs>
              <w:snapToGrid w:val="0"/>
              <w:jc w:val="center"/>
              <w:rPr>
                <w:rFonts w:ascii="Times New Roman" w:hAnsi="Times New Roman"/>
                <w:szCs w:val="21"/>
              </w:rPr>
            </w:pPr>
            <w:r>
              <w:rPr>
                <w:rFonts w:ascii="Times New Roman" w:hAnsi="Times New Roman"/>
                <w:szCs w:val="21"/>
              </w:rPr>
              <w:t>3</w:t>
            </w:r>
          </w:p>
        </w:tc>
      </w:tr>
    </w:tbl>
    <w:p>
      <w:pPr>
        <w:overflowPunct w:val="0"/>
        <w:adjustRightInd w:val="0"/>
        <w:ind w:firstLine="480" w:firstLineChars="200"/>
        <w:rPr>
          <w:rFonts w:ascii="Times New Roman" w:hAnsi="Times New Roman"/>
          <w:sz w:val="24"/>
          <w:szCs w:val="24"/>
        </w:rPr>
      </w:pPr>
      <w:r>
        <w:rPr>
          <w:rFonts w:ascii="Times New Roman" w:hAnsi="Times New Roman"/>
          <w:sz w:val="24"/>
          <w:szCs w:val="24"/>
        </w:rPr>
        <w:t>3．校外实训室基本要求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本专业具有稳定的校外实训基地15家，能够提供开展食品加工相关实践，实训设施齐备，实训岗位、实训指导教师确定，实训管理及实施规章制度齐全，能够满足学生校外实训的要求。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4．学生实习基地基本要求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具有稳定的校外实习基地，其实习范围涉及肉制品加工、乳品加工、焙烤食品加工、油炸食品加工、饮料加工、果蔬加工等，涵盖了当前食品加工的主流技术。各实习企业均可接纳一定规模的学生安排顶岗实习，并配备了相应数量的指导教师对学生实习进行指导和管理。同时，各实习企业制定了学生日常工作、学习、生活以及安全的规章制度，保障了实习工作的顺利进行。</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5．支持信息化教学方面的基本要求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本专业已参与国家级教学资源库“粮油检测技术”课程、省级教学资源库“焙烤</w:t>
      </w:r>
      <w:r>
        <w:rPr>
          <w:rFonts w:hint="eastAsia" w:ascii="Times New Roman" w:hAnsi="Times New Roman"/>
          <w:sz w:val="24"/>
          <w:szCs w:val="24"/>
          <w:lang w:eastAsia="zh-CN"/>
        </w:rPr>
        <w:t>食品智能加工技术</w:t>
      </w:r>
      <w:r>
        <w:rPr>
          <w:rFonts w:ascii="Times New Roman" w:hAnsi="Times New Roman"/>
          <w:sz w:val="24"/>
          <w:szCs w:val="24"/>
        </w:rPr>
        <w:t>”课程的建设，各教学资源已初步形成并上传智慧职教平台。同时依托超星学习通平台搭建了网络课程教学平台，通过平台完成学生课前预习、课中督学、课后对学生的检测、交流与问题答疑，专业教师在开发利用信息化教学资源的过程中不断创新教学方法，提升教学效果。</w:t>
      </w:r>
    </w:p>
    <w:p>
      <w:pPr>
        <w:overflowPunct w:val="0"/>
        <w:adjustRightInd w:val="0"/>
        <w:ind w:firstLine="480" w:firstLineChars="200"/>
        <w:rPr>
          <w:rFonts w:ascii="Times New Roman" w:hAnsi="Times New Roman"/>
          <w:bCs/>
          <w:sz w:val="24"/>
          <w:szCs w:val="24"/>
        </w:rPr>
      </w:pPr>
      <w:r>
        <w:rPr>
          <w:rFonts w:ascii="Times New Roman" w:hAnsi="Times New Roman"/>
          <w:bCs/>
          <w:sz w:val="24"/>
          <w:szCs w:val="24"/>
        </w:rPr>
        <w:t>（三）教学资源</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1．教材选用基本要求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按照国家规定选用优质教材，禁止不合格的教材进入课堂。学院建立了由专业教师、行业专家和教研人员等参与的教材选用机构，完善教材选用制度，经过规范程序择优选用教材。</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2．图书、文献配备基本要求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学院配有图书室和阅览室，能满足专业人才培养、专业建设、教科研等工作的需要，方便师生查询、借阅。本专业类图书主要包括：食品行业政策法规、有关食品标准手册、食品生产技术、食品加工机械、食品理化检验、食品国家安全标准等</w:t>
      </w:r>
      <w:r>
        <w:rPr>
          <w:rFonts w:hint="eastAsia" w:ascii="Times New Roman" w:hAnsi="Times New Roman"/>
          <w:sz w:val="24"/>
          <w:szCs w:val="24"/>
          <w:lang w:eastAsia="zh-CN"/>
        </w:rPr>
        <w:t>食品智能加工技术</w:t>
      </w:r>
      <w:r>
        <w:rPr>
          <w:rFonts w:ascii="Times New Roman" w:hAnsi="Times New Roman"/>
          <w:sz w:val="24"/>
          <w:szCs w:val="24"/>
        </w:rPr>
        <w:t>人员必备的技术资料，多种食品工业类专业学术期刊和有关食品加工的实务案例类图书。图书馆具有计算机网络系统或电子阅览服务，方便师生查询、借阅。</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3．数字资源配备基本要求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本专业通过多年建设，已配备了与本专业各课程有关教学课件、电子教案、试题库、虚拟动画、教学视频、数字教材等专业教学资源库，种类丰富、形式多样、使用便捷、动态更新、满足教学。</w:t>
      </w:r>
    </w:p>
    <w:p>
      <w:pPr>
        <w:overflowPunct w:val="0"/>
        <w:adjustRightInd w:val="0"/>
        <w:ind w:firstLine="480" w:firstLineChars="200"/>
        <w:outlineLvl w:val="0"/>
        <w:rPr>
          <w:rFonts w:ascii="Times New Roman" w:hAnsi="Times New Roman"/>
          <w:bCs/>
          <w:sz w:val="24"/>
          <w:szCs w:val="24"/>
        </w:rPr>
      </w:pPr>
      <w:r>
        <w:rPr>
          <w:rFonts w:ascii="Times New Roman" w:hAnsi="Times New Roman"/>
          <w:bCs/>
          <w:sz w:val="24"/>
          <w:szCs w:val="24"/>
        </w:rPr>
        <w:t>（四）教学方法</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1．教学方法</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教师根据课程特点，在教学中主要采用了“任务驱动”、“项目导向”等多种形式的“做中学、做中教”教学模式。根据课程类型和性质运用“案例教学”、“情景教学”、“理实一体化教学”等多种教学方法，融“教、学、做、用”为一体，激发了学生学习兴趣，增强了学生的动手能力、发现问题、分析问题和解决问题的能力，提高教学质量。</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2．教学手段</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各课程均广泛采用多媒体教学课件辅助教学，将课程资源库中的资料应用到课堂教学中。课程中充分利用现代信息技术、仿真技术、网络技术，利用计算机专业软件、实训室的先进仪器设备和现代化网络技术等辅助教学，努力提高教学效果。</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3．教学组织形式</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本专业以职业能力培养为教学目标，以职业核心技能训练为主线组织教学。实验、实训课程可根据实际条件实施班级教学或分组教学，可根据需要在理实一体化教室、专业实验实训室、生产性实训基地、企业生产现场组织教学。</w:t>
      </w:r>
    </w:p>
    <w:p>
      <w:pPr>
        <w:overflowPunct w:val="0"/>
        <w:adjustRightInd w:val="0"/>
        <w:ind w:firstLine="480" w:firstLineChars="200"/>
        <w:outlineLvl w:val="0"/>
        <w:rPr>
          <w:rFonts w:ascii="Times New Roman" w:hAnsi="Times New Roman"/>
          <w:bCs/>
          <w:sz w:val="24"/>
          <w:szCs w:val="24"/>
        </w:rPr>
      </w:pPr>
      <w:r>
        <w:rPr>
          <w:rFonts w:ascii="Times New Roman" w:hAnsi="Times New Roman"/>
          <w:bCs/>
          <w:sz w:val="24"/>
          <w:szCs w:val="24"/>
        </w:rPr>
        <w:t>（五）学习评价</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1．学生在校期间必须修满规定的学分，完成顶岗实习与毕业设计（论文），通过实习总结、鉴定合格，取得相应的职业资格（技能）证书，方可毕业。</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针对不同课程特点应建立突出能力的多元（多种能力评价、多元评价方法、多元评价主体）考核评价体系，专业核心课程应尽量采用校内考核与社会化职业技能鉴定相结合。校外顶岗实习等实践教学环节，以企业评价为主，学院评价为辅，突出对学生实习过程中表现出的工作能力和态度的评价。提倡采用学习过程记录、技能考核、成果展示等多种评价方式，考察学生完成课业的情况。</w:t>
      </w:r>
    </w:p>
    <w:p>
      <w:pPr>
        <w:overflowPunct w:val="0"/>
        <w:adjustRightInd w:val="0"/>
        <w:ind w:firstLine="480" w:firstLineChars="200"/>
        <w:outlineLvl w:val="0"/>
        <w:rPr>
          <w:rFonts w:ascii="Times New Roman" w:hAnsi="Times New Roman"/>
          <w:bCs/>
          <w:sz w:val="24"/>
          <w:szCs w:val="24"/>
        </w:rPr>
      </w:pPr>
      <w:r>
        <w:rPr>
          <w:rFonts w:ascii="Times New Roman" w:hAnsi="Times New Roman"/>
          <w:bCs/>
          <w:sz w:val="24"/>
          <w:szCs w:val="24"/>
        </w:rPr>
        <w:t>（六）质量管理</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一）学院和二级分院建立了专业建设和教学质量诊断与改进机制，健全了专业教学质量监控管理制度，完善了课堂教学、教学评价、实习实训、毕业设计以及专业调研、人才培养方案更新、资源建设等方面质量标准建设，通过教学实施、过程监控、质量评价和持续改进，达成人才培养规格。</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二）学院和二级分院进一步完善了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（三）学院建立了毕业生跟踪反馈机制及社会评价机制，并对生源情况、在校生学业水平、毕业生就业情况等进行分析，定期评价人才培养质量和培养目标达成情况。</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（四）食品专业教研组织充分利用评价分析结果有效改进专业教学，持续提高人才培养质量。</w:t>
      </w:r>
    </w:p>
    <w:p>
      <w:pPr>
        <w:overflowPunct w:val="0"/>
        <w:adjustRightInd w:val="0"/>
        <w:ind w:firstLine="482" w:firstLineChars="200"/>
        <w:outlineLvl w:val="0"/>
        <w:rPr>
          <w:rFonts w:ascii="Times New Roman" w:hAnsi="Times New Roman"/>
          <w:b/>
          <w:bCs/>
          <w:sz w:val="24"/>
          <w:szCs w:val="24"/>
        </w:rPr>
      </w:pPr>
      <w:r>
        <w:rPr>
          <w:rFonts w:ascii="Times New Roman" w:hAnsi="Times New Roman"/>
          <w:b/>
          <w:bCs/>
          <w:sz w:val="24"/>
          <w:szCs w:val="24"/>
        </w:rPr>
        <w:t>九、毕业要求</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毕业时学生应修完规定的所有课程，修满16</w:t>
      </w:r>
      <w:r>
        <w:rPr>
          <w:rFonts w:hint="eastAsia" w:ascii="Times New Roman" w:hAnsi="Times New Roman"/>
          <w:sz w:val="24"/>
          <w:szCs w:val="24"/>
          <w:lang w:val="en-US" w:eastAsia="zh-CN"/>
        </w:rPr>
        <w:t>3</w:t>
      </w:r>
      <w:r>
        <w:rPr>
          <w:rFonts w:ascii="Times New Roman" w:hAnsi="Times New Roman"/>
          <w:sz w:val="24"/>
          <w:szCs w:val="24"/>
        </w:rPr>
        <w:t>学分，并进行实践教学的训练，成绩合格，体育达标，思想品德合格，并具备以下条件：</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1．取得农产品食品检验员职业资格证书；</w:t>
      </w:r>
    </w:p>
    <w:p>
      <w:pPr>
        <w:overflowPunct w:val="0"/>
        <w:adjustRightInd w:val="0"/>
        <w:ind w:firstLine="480" w:firstLineChars="200"/>
        <w:rPr>
          <w:rFonts w:ascii="Times New Roman" w:hAnsi="Times New Roman"/>
          <w:sz w:val="24"/>
          <w:szCs w:val="24"/>
        </w:rPr>
      </w:pPr>
      <w:r>
        <w:rPr>
          <w:rFonts w:ascii="Times New Roman" w:hAnsi="Times New Roman"/>
          <w:sz w:val="24"/>
          <w:szCs w:val="24"/>
        </w:rPr>
        <w:t>2．取得国家计算机等级一级证书。</w:t>
      </w:r>
    </w:p>
    <w:p>
      <w:pPr>
        <w:overflowPunct w:val="0"/>
        <w:adjustRightInd w:val="0"/>
        <w:ind w:firstLine="482" w:firstLineChars="200"/>
        <w:outlineLvl w:val="0"/>
        <w:rPr>
          <w:rFonts w:ascii="Times New Roman" w:hAnsi="Times New Roman"/>
          <w:b/>
          <w:bCs/>
          <w:sz w:val="24"/>
          <w:szCs w:val="24"/>
        </w:rPr>
      </w:pPr>
      <w:r>
        <w:rPr>
          <w:rFonts w:ascii="Times New Roman" w:hAnsi="Times New Roman"/>
          <w:b/>
          <w:bCs/>
          <w:sz w:val="24"/>
          <w:szCs w:val="24"/>
        </w:rPr>
        <w:t>十、附录</w:t>
      </w:r>
    </w:p>
    <w:p>
      <w:pPr>
        <w:overflowPunct w:val="0"/>
        <w:adjustRightInd w:val="0"/>
        <w:ind w:firstLine="562" w:firstLineChars="200"/>
        <w:jc w:val="center"/>
        <w:rPr>
          <w:rFonts w:ascii="Times New Roman" w:hAnsi="Times New Roman"/>
          <w:b/>
          <w:bCs/>
          <w:szCs w:val="21"/>
        </w:rPr>
      </w:pPr>
      <w:bookmarkStart w:id="3" w:name="_Toc354827591"/>
      <w:bookmarkStart w:id="4" w:name="_Toc25648"/>
      <w:bookmarkStart w:id="5" w:name="_Toc18271"/>
      <w:bookmarkStart w:id="6" w:name="_Toc28163"/>
      <w:bookmarkStart w:id="7" w:name="_Toc16279"/>
      <w:r>
        <w:rPr>
          <w:rFonts w:ascii="Times New Roman" w:hAnsi="Times New Roman"/>
          <w:b/>
          <w:bCs/>
          <w:sz w:val="28"/>
          <w:szCs w:val="28"/>
        </w:rPr>
        <w:br w:type="page"/>
      </w:r>
      <w:r>
        <w:rPr>
          <w:rFonts w:ascii="Times New Roman" w:hAnsi="Times New Roman"/>
          <w:b/>
          <w:bCs/>
          <w:szCs w:val="21"/>
        </w:rPr>
        <w:t xml:space="preserve">表八    </w:t>
      </w:r>
      <w:r>
        <w:rPr>
          <w:rFonts w:hint="eastAsia" w:ascii="Times New Roman" w:hAnsi="Times New Roman"/>
          <w:b/>
          <w:bCs/>
          <w:szCs w:val="21"/>
          <w:lang w:eastAsia="zh-CN"/>
        </w:rPr>
        <w:t>食品智能加工技术</w:t>
      </w:r>
      <w:r>
        <w:rPr>
          <w:rFonts w:ascii="Times New Roman" w:hAnsi="Times New Roman"/>
          <w:b/>
          <w:bCs/>
          <w:szCs w:val="21"/>
        </w:rPr>
        <w:t>专业学分制教学进程表</w:t>
      </w:r>
      <w:bookmarkEnd w:id="3"/>
      <w:bookmarkEnd w:id="4"/>
      <w:bookmarkEnd w:id="5"/>
      <w:bookmarkEnd w:id="6"/>
      <w:bookmarkEnd w:id="7"/>
    </w:p>
    <w:tbl>
      <w:tblPr>
        <w:tblStyle w:val="8"/>
        <w:tblW w:w="11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406"/>
        <w:gridCol w:w="410"/>
        <w:gridCol w:w="725"/>
        <w:gridCol w:w="1144"/>
        <w:gridCol w:w="850"/>
        <w:gridCol w:w="699"/>
        <w:gridCol w:w="709"/>
        <w:gridCol w:w="567"/>
        <w:gridCol w:w="425"/>
        <w:gridCol w:w="425"/>
        <w:gridCol w:w="567"/>
        <w:gridCol w:w="709"/>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982" w:type="dxa"/>
            <w:gridSpan w:val="2"/>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课程类别/性质</w:t>
            </w:r>
          </w:p>
        </w:tc>
        <w:tc>
          <w:tcPr>
            <w:tcW w:w="410"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1869" w:type="dxa"/>
            <w:gridSpan w:val="2"/>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课程名称</w:t>
            </w:r>
          </w:p>
        </w:tc>
        <w:tc>
          <w:tcPr>
            <w:tcW w:w="850"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课程代码</w:t>
            </w:r>
          </w:p>
        </w:tc>
        <w:tc>
          <w:tcPr>
            <w:tcW w:w="699"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总学时数</w:t>
            </w:r>
          </w:p>
        </w:tc>
        <w:tc>
          <w:tcPr>
            <w:tcW w:w="709"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其中实践课时</w:t>
            </w:r>
          </w:p>
        </w:tc>
        <w:tc>
          <w:tcPr>
            <w:tcW w:w="567"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学分数</w:t>
            </w:r>
          </w:p>
        </w:tc>
        <w:tc>
          <w:tcPr>
            <w:tcW w:w="850" w:type="dxa"/>
            <w:gridSpan w:val="2"/>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考核方式</w:t>
            </w:r>
          </w:p>
        </w:tc>
        <w:tc>
          <w:tcPr>
            <w:tcW w:w="4111" w:type="dxa"/>
            <w:gridSpan w:val="6"/>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各学期设置与教学时间安排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982" w:type="dxa"/>
            <w:gridSpan w:val="2"/>
            <w:vMerge w:val="continue"/>
            <w:vAlign w:val="center"/>
          </w:tcPr>
          <w:p>
            <w:pPr>
              <w:widowControl/>
              <w:jc w:val="left"/>
              <w:rPr>
                <w:rFonts w:ascii="Times New Roman" w:hAnsi="Times New Roman"/>
                <w:color w:val="000000"/>
                <w:kern w:val="0"/>
                <w:sz w:val="18"/>
                <w:szCs w:val="18"/>
              </w:rPr>
            </w:pPr>
          </w:p>
        </w:tc>
        <w:tc>
          <w:tcPr>
            <w:tcW w:w="410" w:type="dxa"/>
            <w:vMerge w:val="continue"/>
            <w:vAlign w:val="center"/>
          </w:tcPr>
          <w:p>
            <w:pPr>
              <w:widowControl/>
              <w:jc w:val="left"/>
              <w:rPr>
                <w:rFonts w:ascii="Times New Roman" w:hAnsi="Times New Roman"/>
                <w:color w:val="000000"/>
                <w:kern w:val="0"/>
                <w:sz w:val="18"/>
                <w:szCs w:val="18"/>
              </w:rPr>
            </w:pPr>
          </w:p>
        </w:tc>
        <w:tc>
          <w:tcPr>
            <w:tcW w:w="1869" w:type="dxa"/>
            <w:gridSpan w:val="2"/>
            <w:vMerge w:val="continue"/>
            <w:vAlign w:val="center"/>
          </w:tcPr>
          <w:p>
            <w:pPr>
              <w:widowControl/>
              <w:jc w:val="left"/>
              <w:rPr>
                <w:rFonts w:ascii="Times New Roman" w:hAnsi="Times New Roman"/>
                <w:color w:val="000000"/>
                <w:kern w:val="0"/>
                <w:sz w:val="18"/>
                <w:szCs w:val="18"/>
              </w:rPr>
            </w:pPr>
          </w:p>
        </w:tc>
        <w:tc>
          <w:tcPr>
            <w:tcW w:w="850" w:type="dxa"/>
            <w:vMerge w:val="continue"/>
            <w:vAlign w:val="center"/>
          </w:tcPr>
          <w:p>
            <w:pPr>
              <w:widowControl/>
              <w:jc w:val="left"/>
              <w:rPr>
                <w:rFonts w:ascii="Times New Roman" w:hAnsi="Times New Roman"/>
                <w:color w:val="000000"/>
                <w:kern w:val="0"/>
                <w:sz w:val="18"/>
                <w:szCs w:val="18"/>
              </w:rPr>
            </w:pPr>
          </w:p>
        </w:tc>
        <w:tc>
          <w:tcPr>
            <w:tcW w:w="699" w:type="dxa"/>
            <w:vMerge w:val="continue"/>
            <w:vAlign w:val="center"/>
          </w:tcPr>
          <w:p>
            <w:pPr>
              <w:widowControl/>
              <w:jc w:val="left"/>
              <w:rPr>
                <w:rFonts w:ascii="Times New Roman" w:hAnsi="Times New Roman"/>
                <w:color w:val="000000"/>
                <w:kern w:val="0"/>
                <w:sz w:val="18"/>
                <w:szCs w:val="18"/>
              </w:rPr>
            </w:pPr>
          </w:p>
        </w:tc>
        <w:tc>
          <w:tcPr>
            <w:tcW w:w="709" w:type="dxa"/>
            <w:vMerge w:val="continue"/>
            <w:vAlign w:val="center"/>
          </w:tcPr>
          <w:p>
            <w:pPr>
              <w:widowControl/>
              <w:jc w:val="left"/>
              <w:rPr>
                <w:rFonts w:ascii="Times New Roman" w:hAnsi="Times New Roman"/>
                <w:color w:val="000000"/>
                <w:kern w:val="0"/>
                <w:sz w:val="18"/>
                <w:szCs w:val="18"/>
              </w:rPr>
            </w:pPr>
          </w:p>
        </w:tc>
        <w:tc>
          <w:tcPr>
            <w:tcW w:w="567" w:type="dxa"/>
            <w:vMerge w:val="continue"/>
            <w:vAlign w:val="center"/>
          </w:tcPr>
          <w:p>
            <w:pPr>
              <w:widowControl/>
              <w:jc w:val="left"/>
              <w:rPr>
                <w:rFonts w:ascii="Times New Roman" w:hAnsi="Times New Roman"/>
                <w:color w:val="000000"/>
                <w:kern w:val="0"/>
                <w:sz w:val="18"/>
                <w:szCs w:val="18"/>
              </w:rPr>
            </w:pPr>
          </w:p>
        </w:tc>
        <w:tc>
          <w:tcPr>
            <w:tcW w:w="425"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考试</w:t>
            </w:r>
          </w:p>
        </w:tc>
        <w:tc>
          <w:tcPr>
            <w:tcW w:w="425"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考查</w:t>
            </w:r>
          </w:p>
        </w:tc>
        <w:tc>
          <w:tcPr>
            <w:tcW w:w="1276" w:type="dxa"/>
            <w:gridSpan w:val="2"/>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第一学年</w:t>
            </w:r>
          </w:p>
        </w:tc>
        <w:tc>
          <w:tcPr>
            <w:tcW w:w="1417" w:type="dxa"/>
            <w:gridSpan w:val="2"/>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第二学年</w:t>
            </w:r>
          </w:p>
        </w:tc>
        <w:tc>
          <w:tcPr>
            <w:tcW w:w="1418" w:type="dxa"/>
            <w:gridSpan w:val="2"/>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982" w:type="dxa"/>
            <w:gridSpan w:val="2"/>
            <w:vMerge w:val="continue"/>
            <w:vAlign w:val="center"/>
          </w:tcPr>
          <w:p>
            <w:pPr>
              <w:widowControl/>
              <w:jc w:val="left"/>
              <w:rPr>
                <w:rFonts w:ascii="Times New Roman" w:hAnsi="Times New Roman"/>
                <w:color w:val="000000"/>
                <w:kern w:val="0"/>
                <w:sz w:val="18"/>
                <w:szCs w:val="18"/>
              </w:rPr>
            </w:pPr>
          </w:p>
        </w:tc>
        <w:tc>
          <w:tcPr>
            <w:tcW w:w="410" w:type="dxa"/>
            <w:vMerge w:val="continue"/>
            <w:vAlign w:val="center"/>
          </w:tcPr>
          <w:p>
            <w:pPr>
              <w:widowControl/>
              <w:jc w:val="left"/>
              <w:rPr>
                <w:rFonts w:ascii="Times New Roman" w:hAnsi="Times New Roman"/>
                <w:color w:val="000000"/>
                <w:kern w:val="0"/>
                <w:sz w:val="18"/>
                <w:szCs w:val="18"/>
              </w:rPr>
            </w:pPr>
          </w:p>
        </w:tc>
        <w:tc>
          <w:tcPr>
            <w:tcW w:w="1869" w:type="dxa"/>
            <w:gridSpan w:val="2"/>
            <w:vMerge w:val="continue"/>
            <w:vAlign w:val="center"/>
          </w:tcPr>
          <w:p>
            <w:pPr>
              <w:widowControl/>
              <w:jc w:val="left"/>
              <w:rPr>
                <w:rFonts w:ascii="Times New Roman" w:hAnsi="Times New Roman"/>
                <w:color w:val="000000"/>
                <w:kern w:val="0"/>
                <w:sz w:val="18"/>
                <w:szCs w:val="18"/>
              </w:rPr>
            </w:pPr>
          </w:p>
        </w:tc>
        <w:tc>
          <w:tcPr>
            <w:tcW w:w="850" w:type="dxa"/>
            <w:vMerge w:val="continue"/>
            <w:vAlign w:val="center"/>
          </w:tcPr>
          <w:p>
            <w:pPr>
              <w:widowControl/>
              <w:jc w:val="left"/>
              <w:rPr>
                <w:rFonts w:ascii="Times New Roman" w:hAnsi="Times New Roman"/>
                <w:color w:val="000000"/>
                <w:kern w:val="0"/>
                <w:sz w:val="18"/>
                <w:szCs w:val="18"/>
              </w:rPr>
            </w:pPr>
          </w:p>
        </w:tc>
        <w:tc>
          <w:tcPr>
            <w:tcW w:w="699" w:type="dxa"/>
            <w:vMerge w:val="continue"/>
            <w:vAlign w:val="center"/>
          </w:tcPr>
          <w:p>
            <w:pPr>
              <w:widowControl/>
              <w:jc w:val="left"/>
              <w:rPr>
                <w:rFonts w:ascii="Times New Roman" w:hAnsi="Times New Roman"/>
                <w:color w:val="000000"/>
                <w:kern w:val="0"/>
                <w:sz w:val="18"/>
                <w:szCs w:val="18"/>
              </w:rPr>
            </w:pPr>
          </w:p>
        </w:tc>
        <w:tc>
          <w:tcPr>
            <w:tcW w:w="709" w:type="dxa"/>
            <w:vMerge w:val="continue"/>
            <w:vAlign w:val="center"/>
          </w:tcPr>
          <w:p>
            <w:pPr>
              <w:widowControl/>
              <w:jc w:val="left"/>
              <w:rPr>
                <w:rFonts w:ascii="Times New Roman" w:hAnsi="Times New Roman"/>
                <w:color w:val="000000"/>
                <w:kern w:val="0"/>
                <w:sz w:val="18"/>
                <w:szCs w:val="18"/>
              </w:rPr>
            </w:pPr>
          </w:p>
        </w:tc>
        <w:tc>
          <w:tcPr>
            <w:tcW w:w="567" w:type="dxa"/>
            <w:vMerge w:val="continue"/>
            <w:vAlign w:val="center"/>
          </w:tcPr>
          <w:p>
            <w:pPr>
              <w:widowControl/>
              <w:jc w:val="left"/>
              <w:rPr>
                <w:rFonts w:ascii="Times New Roman" w:hAnsi="Times New Roman"/>
                <w:color w:val="000000"/>
                <w:kern w:val="0"/>
                <w:sz w:val="18"/>
                <w:szCs w:val="18"/>
              </w:rPr>
            </w:pPr>
          </w:p>
        </w:tc>
        <w:tc>
          <w:tcPr>
            <w:tcW w:w="425" w:type="dxa"/>
            <w:vMerge w:val="continue"/>
            <w:vAlign w:val="center"/>
          </w:tcPr>
          <w:p>
            <w:pPr>
              <w:widowControl/>
              <w:jc w:val="left"/>
              <w:rPr>
                <w:rFonts w:ascii="Times New Roman" w:hAnsi="Times New Roman"/>
                <w:color w:val="000000"/>
                <w:kern w:val="0"/>
                <w:sz w:val="18"/>
                <w:szCs w:val="18"/>
              </w:rPr>
            </w:pPr>
          </w:p>
        </w:tc>
        <w:tc>
          <w:tcPr>
            <w:tcW w:w="425" w:type="dxa"/>
            <w:vMerge w:val="continue"/>
            <w:vAlign w:val="center"/>
          </w:tcPr>
          <w:p>
            <w:pPr>
              <w:widowControl/>
              <w:jc w:val="left"/>
              <w:rPr>
                <w:rFonts w:ascii="Times New Roman" w:hAnsi="Times New Roman"/>
                <w:color w:val="000000"/>
                <w:kern w:val="0"/>
                <w:sz w:val="18"/>
                <w:szCs w:val="18"/>
              </w:rPr>
            </w:pP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一</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二</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三</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四</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五</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982" w:type="dxa"/>
            <w:gridSpan w:val="2"/>
            <w:vMerge w:val="continue"/>
            <w:vAlign w:val="center"/>
          </w:tcPr>
          <w:p>
            <w:pPr>
              <w:widowControl/>
              <w:jc w:val="left"/>
              <w:rPr>
                <w:rFonts w:ascii="Times New Roman" w:hAnsi="Times New Roman"/>
                <w:color w:val="000000"/>
                <w:kern w:val="0"/>
                <w:sz w:val="18"/>
                <w:szCs w:val="18"/>
              </w:rPr>
            </w:pPr>
          </w:p>
        </w:tc>
        <w:tc>
          <w:tcPr>
            <w:tcW w:w="410" w:type="dxa"/>
            <w:vMerge w:val="continue"/>
            <w:vAlign w:val="center"/>
          </w:tcPr>
          <w:p>
            <w:pPr>
              <w:widowControl/>
              <w:jc w:val="left"/>
              <w:rPr>
                <w:rFonts w:ascii="Times New Roman" w:hAnsi="Times New Roman"/>
                <w:color w:val="000000"/>
                <w:kern w:val="0"/>
                <w:sz w:val="18"/>
                <w:szCs w:val="18"/>
              </w:rPr>
            </w:pPr>
          </w:p>
        </w:tc>
        <w:tc>
          <w:tcPr>
            <w:tcW w:w="1869" w:type="dxa"/>
            <w:gridSpan w:val="2"/>
            <w:vMerge w:val="continue"/>
            <w:vAlign w:val="center"/>
          </w:tcPr>
          <w:p>
            <w:pPr>
              <w:widowControl/>
              <w:jc w:val="left"/>
              <w:rPr>
                <w:rFonts w:ascii="Times New Roman" w:hAnsi="Times New Roman"/>
                <w:color w:val="000000"/>
                <w:kern w:val="0"/>
                <w:sz w:val="18"/>
                <w:szCs w:val="18"/>
              </w:rPr>
            </w:pPr>
          </w:p>
        </w:tc>
        <w:tc>
          <w:tcPr>
            <w:tcW w:w="850" w:type="dxa"/>
            <w:vMerge w:val="continue"/>
            <w:vAlign w:val="center"/>
          </w:tcPr>
          <w:p>
            <w:pPr>
              <w:widowControl/>
              <w:jc w:val="left"/>
              <w:rPr>
                <w:rFonts w:ascii="Times New Roman" w:hAnsi="Times New Roman"/>
                <w:color w:val="000000"/>
                <w:kern w:val="0"/>
                <w:sz w:val="18"/>
                <w:szCs w:val="18"/>
              </w:rPr>
            </w:pPr>
          </w:p>
        </w:tc>
        <w:tc>
          <w:tcPr>
            <w:tcW w:w="699" w:type="dxa"/>
            <w:vMerge w:val="continue"/>
            <w:vAlign w:val="center"/>
          </w:tcPr>
          <w:p>
            <w:pPr>
              <w:widowControl/>
              <w:jc w:val="left"/>
              <w:rPr>
                <w:rFonts w:ascii="Times New Roman" w:hAnsi="Times New Roman"/>
                <w:color w:val="000000"/>
                <w:kern w:val="0"/>
                <w:sz w:val="18"/>
                <w:szCs w:val="18"/>
              </w:rPr>
            </w:pPr>
          </w:p>
        </w:tc>
        <w:tc>
          <w:tcPr>
            <w:tcW w:w="709" w:type="dxa"/>
            <w:vMerge w:val="continue"/>
            <w:vAlign w:val="center"/>
          </w:tcPr>
          <w:p>
            <w:pPr>
              <w:widowControl/>
              <w:jc w:val="left"/>
              <w:rPr>
                <w:rFonts w:ascii="Times New Roman" w:hAnsi="Times New Roman"/>
                <w:color w:val="000000"/>
                <w:kern w:val="0"/>
                <w:sz w:val="18"/>
                <w:szCs w:val="18"/>
              </w:rPr>
            </w:pPr>
          </w:p>
        </w:tc>
        <w:tc>
          <w:tcPr>
            <w:tcW w:w="567" w:type="dxa"/>
            <w:vMerge w:val="continue"/>
            <w:vAlign w:val="center"/>
          </w:tcPr>
          <w:p>
            <w:pPr>
              <w:widowControl/>
              <w:jc w:val="left"/>
              <w:rPr>
                <w:rFonts w:ascii="Times New Roman" w:hAnsi="Times New Roman"/>
                <w:color w:val="000000"/>
                <w:kern w:val="0"/>
                <w:sz w:val="18"/>
                <w:szCs w:val="18"/>
              </w:rPr>
            </w:pPr>
          </w:p>
        </w:tc>
        <w:tc>
          <w:tcPr>
            <w:tcW w:w="425" w:type="dxa"/>
            <w:vMerge w:val="continue"/>
            <w:vAlign w:val="center"/>
          </w:tcPr>
          <w:p>
            <w:pPr>
              <w:widowControl/>
              <w:jc w:val="left"/>
              <w:rPr>
                <w:rFonts w:ascii="Times New Roman" w:hAnsi="Times New Roman"/>
                <w:color w:val="000000"/>
                <w:kern w:val="0"/>
                <w:sz w:val="18"/>
                <w:szCs w:val="18"/>
              </w:rPr>
            </w:pPr>
          </w:p>
        </w:tc>
        <w:tc>
          <w:tcPr>
            <w:tcW w:w="425" w:type="dxa"/>
            <w:vMerge w:val="continue"/>
            <w:vAlign w:val="center"/>
          </w:tcPr>
          <w:p>
            <w:pPr>
              <w:widowControl/>
              <w:jc w:val="left"/>
              <w:rPr>
                <w:rFonts w:ascii="Times New Roman" w:hAnsi="Times New Roman"/>
                <w:color w:val="000000"/>
                <w:kern w:val="0"/>
                <w:sz w:val="18"/>
                <w:szCs w:val="18"/>
              </w:rPr>
            </w:pP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公共基础课</w:t>
            </w:r>
          </w:p>
        </w:tc>
        <w:tc>
          <w:tcPr>
            <w:tcW w:w="406"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公共必修课　</w:t>
            </w: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思想道德修养与法律基础</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1869" w:type="dxa"/>
            <w:gridSpan w:val="2"/>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5</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p>
        </w:tc>
        <w:tc>
          <w:tcPr>
            <w:tcW w:w="709" w:type="dxa"/>
            <w:shd w:val="clear" w:color="auto" w:fill="auto"/>
            <w:vAlign w:val="center"/>
          </w:tcPr>
          <w:p>
            <w:pPr>
              <w:widowControl/>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8</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11</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12</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13</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14</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98</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60</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15</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rPr>
              <w:t>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17</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19</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20</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38</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21</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22</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23</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699"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9" w:type="dxa"/>
            <w:shd w:val="clear" w:color="auto" w:fill="auto"/>
            <w:vAlign w:val="center"/>
          </w:tcPr>
          <w:p>
            <w:pPr>
              <w:jc w:val="center"/>
              <w:rPr>
                <w:rFonts w:ascii="宋体" w:hAnsi="宋体" w:eastAsia="宋体" w:cs="Times New Roman"/>
                <w:kern w:val="2"/>
                <w:sz w:val="18"/>
                <w:szCs w:val="18"/>
                <w:lang w:val="en-US" w:eastAsia="zh-CN" w:bidi="ar-SA"/>
              </w:rPr>
            </w:pPr>
          </w:p>
        </w:tc>
        <w:tc>
          <w:tcPr>
            <w:tcW w:w="567"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24</w:t>
            </w:r>
          </w:p>
        </w:tc>
        <w:tc>
          <w:tcPr>
            <w:tcW w:w="18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8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699" w:type="dxa"/>
            <w:shd w:val="clear" w:color="auto" w:fill="auto"/>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709" w:type="dxa"/>
            <w:shd w:val="clear" w:color="auto" w:fill="auto"/>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567"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p>
        </w:tc>
        <w:tc>
          <w:tcPr>
            <w:tcW w:w="425" w:type="dxa"/>
            <w:shd w:val="clear" w:color="auto" w:fill="auto"/>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p>
        </w:tc>
        <w:tc>
          <w:tcPr>
            <w:tcW w:w="7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vAlign w:val="center"/>
          </w:tcPr>
          <w:p>
            <w:pPr>
              <w:widowControl/>
              <w:jc w:val="left"/>
              <w:rPr>
                <w:rFonts w:ascii="Times New Roman" w:hAnsi="Times New Roman"/>
                <w:color w:val="000000"/>
                <w:kern w:val="0"/>
                <w:sz w:val="18"/>
                <w:szCs w:val="18"/>
              </w:rPr>
            </w:pPr>
          </w:p>
        </w:tc>
        <w:tc>
          <w:tcPr>
            <w:tcW w:w="3535" w:type="dxa"/>
            <w:gridSpan w:val="5"/>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公共基础课小计</w:t>
            </w:r>
          </w:p>
        </w:tc>
        <w:tc>
          <w:tcPr>
            <w:tcW w:w="699" w:type="dxa"/>
            <w:shd w:val="clear" w:color="auto" w:fill="auto"/>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860</w:t>
            </w:r>
          </w:p>
        </w:tc>
        <w:tc>
          <w:tcPr>
            <w:tcW w:w="709" w:type="dxa"/>
            <w:shd w:val="clear" w:color="auto" w:fill="auto"/>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332</w:t>
            </w:r>
          </w:p>
        </w:tc>
        <w:tc>
          <w:tcPr>
            <w:tcW w:w="567" w:type="dxa"/>
            <w:shd w:val="clear" w:color="auto" w:fill="auto"/>
            <w:vAlign w:val="center"/>
          </w:tcPr>
          <w:p>
            <w:pPr>
              <w:widowControl/>
              <w:jc w:val="center"/>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3</w:t>
            </w:r>
            <w:r>
              <w:rPr>
                <w:rFonts w:hint="eastAsia" w:ascii="Times New Roman" w:hAnsi="Times New Roman"/>
                <w:color w:val="000000"/>
                <w:kern w:val="0"/>
                <w:sz w:val="18"/>
                <w:szCs w:val="18"/>
                <w:lang w:val="en-US" w:eastAsia="zh-CN"/>
              </w:rPr>
              <w:t>8</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576"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专业（技能）课</w:t>
            </w:r>
          </w:p>
        </w:tc>
        <w:tc>
          <w:tcPr>
            <w:tcW w:w="406"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专业一般课</w:t>
            </w: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25</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基础化学</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2210201</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96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32</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noWrap/>
            <w:vAlign w:val="bottom"/>
          </w:tcPr>
          <w:p>
            <w:pPr>
              <w:widowControl/>
              <w:jc w:val="left"/>
              <w:rPr>
                <w:rFonts w:ascii="Times New Roman" w:hAnsi="Times New Roman"/>
                <w:color w:val="000000"/>
                <w:kern w:val="0"/>
                <w:sz w:val="22"/>
              </w:rPr>
            </w:pPr>
            <w:r>
              <w:rPr>
                <w:rFonts w:ascii="Times New Roman" w:hAnsi="Times New Roman"/>
                <w:color w:val="000000"/>
                <w:kern w:val="0"/>
                <w:sz w:val="22"/>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26</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食品化学</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2210203</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noWrap/>
            <w:vAlign w:val="bottom"/>
          </w:tcPr>
          <w:p>
            <w:pPr>
              <w:widowControl/>
              <w:jc w:val="left"/>
              <w:rPr>
                <w:rFonts w:ascii="Times New Roman" w:hAnsi="Times New Roman"/>
                <w:color w:val="000000"/>
                <w:kern w:val="0"/>
                <w:sz w:val="22"/>
              </w:rPr>
            </w:pPr>
            <w:r>
              <w:rPr>
                <w:rFonts w:ascii="Times New Roman" w:hAnsi="Times New Roman"/>
                <w:color w:val="000000"/>
                <w:kern w:val="0"/>
                <w:sz w:val="22"/>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27</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食品工程原理</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2210204</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68</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noWrap/>
            <w:vAlign w:val="bottom"/>
          </w:tcPr>
          <w:p>
            <w:pPr>
              <w:widowControl/>
              <w:jc w:val="left"/>
              <w:rPr>
                <w:rFonts w:ascii="Times New Roman" w:hAnsi="Times New Roman"/>
                <w:color w:val="000000"/>
                <w:kern w:val="0"/>
                <w:sz w:val="22"/>
              </w:rPr>
            </w:pPr>
            <w:r>
              <w:rPr>
                <w:rFonts w:ascii="Times New Roman" w:hAnsi="Times New Roman"/>
                <w:color w:val="000000"/>
                <w:kern w:val="0"/>
                <w:sz w:val="22"/>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4F17</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28</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食品机械与设备</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2210205</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4L14</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29</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食品营养与健康</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2210206</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68</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noWrap/>
            <w:vAlign w:val="bottom"/>
          </w:tcPr>
          <w:p>
            <w:pPr>
              <w:widowControl/>
              <w:jc w:val="left"/>
              <w:rPr>
                <w:rFonts w:ascii="Times New Roman" w:hAnsi="Times New Roman"/>
                <w:color w:val="000000"/>
                <w:kern w:val="0"/>
                <w:sz w:val="22"/>
              </w:rPr>
            </w:pPr>
            <w:r>
              <w:rPr>
                <w:rFonts w:ascii="Times New Roman" w:hAnsi="Times New Roman"/>
                <w:color w:val="000000"/>
                <w:kern w:val="0"/>
                <w:sz w:val="22"/>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4F17</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30</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食品专业英语</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2214203</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2F16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3535" w:type="dxa"/>
            <w:gridSpan w:val="5"/>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专业一般课程小计</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384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64</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23</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专业核心课</w:t>
            </w: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31</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食品理化检验与分析</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2210307</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6F17</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32</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食品微生物检测技术</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2210202</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96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709" w:type="dxa"/>
            <w:shd w:val="clear" w:color="auto" w:fill="auto"/>
            <w:noWrap/>
            <w:vAlign w:val="bottom"/>
          </w:tcPr>
          <w:p>
            <w:pPr>
              <w:widowControl/>
              <w:jc w:val="center"/>
              <w:rPr>
                <w:rFonts w:ascii="Times New Roman" w:hAnsi="Times New Roman"/>
                <w:color w:val="000000"/>
                <w:kern w:val="0"/>
                <w:sz w:val="18"/>
                <w:szCs w:val="18"/>
              </w:rPr>
            </w:pP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33</w:t>
            </w:r>
          </w:p>
        </w:tc>
        <w:tc>
          <w:tcPr>
            <w:tcW w:w="1869" w:type="dxa"/>
            <w:gridSpan w:val="2"/>
            <w:shd w:val="clear" w:color="auto" w:fill="auto"/>
            <w:vAlign w:val="center"/>
          </w:tcPr>
          <w:p>
            <w:pPr>
              <w:widowControl/>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焙烤</w:t>
            </w:r>
            <w:r>
              <w:rPr>
                <w:rFonts w:hint="eastAsia" w:ascii="Times New Roman" w:hAnsi="Times New Roman"/>
                <w:color w:val="000000"/>
                <w:kern w:val="0"/>
                <w:sz w:val="18"/>
                <w:szCs w:val="18"/>
                <w:lang w:eastAsia="zh-CN"/>
              </w:rPr>
              <w:t>食品智能加工技术</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2210217</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84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6L14</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34</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果蔬加工技术</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2210304</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70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5L14</w:t>
            </w:r>
          </w:p>
        </w:tc>
        <w:tc>
          <w:tcPr>
            <w:tcW w:w="708"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35</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肉制品加工技术</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2210302</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70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5L14</w:t>
            </w:r>
          </w:p>
        </w:tc>
        <w:tc>
          <w:tcPr>
            <w:tcW w:w="708"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36</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乳品加工技术</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2210303</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4F16</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3</w:t>
            </w:r>
            <w:r>
              <w:rPr>
                <w:rFonts w:hint="eastAsia" w:ascii="Times New Roman" w:hAnsi="Times New Roman"/>
                <w:color w:val="000000"/>
                <w:kern w:val="0"/>
                <w:sz w:val="18"/>
                <w:szCs w:val="18"/>
                <w:lang w:val="en-US" w:eastAsia="zh-CN"/>
              </w:rPr>
              <w:t>7</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食品安全与质量管理</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2210207</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4F16</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shd w:val="clear" w:color="auto" w:fill="auto"/>
            <w:vAlign w:val="center"/>
          </w:tcPr>
          <w:p>
            <w:pPr>
              <w:widowControl/>
              <w:jc w:val="left"/>
              <w:rPr>
                <w:rFonts w:ascii="Times New Roman" w:hAnsi="Times New Roman"/>
                <w:color w:val="000000"/>
                <w:kern w:val="0"/>
                <w:sz w:val="18"/>
                <w:szCs w:val="18"/>
              </w:rPr>
            </w:pPr>
          </w:p>
        </w:tc>
        <w:tc>
          <w:tcPr>
            <w:tcW w:w="3535" w:type="dxa"/>
            <w:gridSpan w:val="5"/>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专业核心课小计</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550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154</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33</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576"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专业（技能）课</w:t>
            </w:r>
          </w:p>
        </w:tc>
        <w:tc>
          <w:tcPr>
            <w:tcW w:w="406"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专业技能方向课</w:t>
            </w: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38</w:t>
            </w:r>
          </w:p>
        </w:tc>
        <w:tc>
          <w:tcPr>
            <w:tcW w:w="725"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模块一食品加工方向*</w:t>
            </w:r>
          </w:p>
        </w:tc>
        <w:tc>
          <w:tcPr>
            <w:tcW w:w="1144" w:type="dxa"/>
            <w:shd w:val="clear" w:color="auto" w:fill="auto"/>
            <w:vAlign w:val="center"/>
          </w:tcPr>
          <w:p>
            <w:pPr>
              <w:widowControl/>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发酵</w:t>
            </w:r>
            <w:r>
              <w:rPr>
                <w:rFonts w:hint="eastAsia" w:ascii="Times New Roman" w:hAnsi="Times New Roman"/>
                <w:color w:val="000000"/>
                <w:kern w:val="0"/>
                <w:sz w:val="18"/>
                <w:szCs w:val="18"/>
                <w:lang w:eastAsia="zh-CN"/>
              </w:rPr>
              <w:t>食品智能加工技术</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2210306</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4F16</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39</w:t>
            </w:r>
          </w:p>
        </w:tc>
        <w:tc>
          <w:tcPr>
            <w:tcW w:w="725" w:type="dxa"/>
            <w:vMerge w:val="continue"/>
            <w:vAlign w:val="center"/>
          </w:tcPr>
          <w:p>
            <w:pPr>
              <w:widowControl/>
              <w:jc w:val="left"/>
              <w:rPr>
                <w:rFonts w:ascii="Times New Roman" w:hAnsi="Times New Roman"/>
                <w:color w:val="000000"/>
                <w:kern w:val="0"/>
                <w:sz w:val="18"/>
                <w:szCs w:val="18"/>
              </w:rPr>
            </w:pPr>
          </w:p>
        </w:tc>
        <w:tc>
          <w:tcPr>
            <w:tcW w:w="1144" w:type="dxa"/>
            <w:shd w:val="clear" w:color="auto" w:fill="auto"/>
            <w:vAlign w:val="center"/>
          </w:tcPr>
          <w:p>
            <w:pPr>
              <w:widowControl/>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功能</w:t>
            </w:r>
            <w:r>
              <w:rPr>
                <w:rFonts w:hint="eastAsia" w:ascii="Times New Roman" w:hAnsi="Times New Roman"/>
                <w:color w:val="000000"/>
                <w:kern w:val="0"/>
                <w:sz w:val="18"/>
                <w:szCs w:val="18"/>
                <w:lang w:eastAsia="zh-CN"/>
              </w:rPr>
              <w:t>食品智能加工技术</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2214202</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2F16</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40</w:t>
            </w:r>
          </w:p>
        </w:tc>
        <w:tc>
          <w:tcPr>
            <w:tcW w:w="725" w:type="dxa"/>
            <w:vMerge w:val="continue"/>
            <w:vAlign w:val="center"/>
          </w:tcPr>
          <w:p>
            <w:pPr>
              <w:widowControl/>
              <w:jc w:val="left"/>
              <w:rPr>
                <w:rFonts w:ascii="Times New Roman" w:hAnsi="Times New Roman"/>
                <w:color w:val="000000"/>
                <w:kern w:val="0"/>
                <w:sz w:val="18"/>
                <w:szCs w:val="18"/>
              </w:rPr>
            </w:pPr>
          </w:p>
        </w:tc>
        <w:tc>
          <w:tcPr>
            <w:tcW w:w="1144"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软饮料加工技术</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2210301</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4F16</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3129" w:type="dxa"/>
            <w:gridSpan w:val="4"/>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食品加工方向课小计</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160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26</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41</w:t>
            </w:r>
          </w:p>
        </w:tc>
        <w:tc>
          <w:tcPr>
            <w:tcW w:w="725"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模块二食品检测方向</w:t>
            </w:r>
          </w:p>
        </w:tc>
        <w:tc>
          <w:tcPr>
            <w:tcW w:w="1144" w:type="dxa"/>
            <w:shd w:val="clear" w:color="auto" w:fill="auto"/>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食品掺伪鉴别检验</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2214302</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4F16</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42</w:t>
            </w:r>
          </w:p>
        </w:tc>
        <w:tc>
          <w:tcPr>
            <w:tcW w:w="725" w:type="dxa"/>
            <w:vMerge w:val="continue"/>
            <w:vAlign w:val="center"/>
          </w:tcPr>
          <w:p>
            <w:pPr>
              <w:widowControl/>
              <w:jc w:val="left"/>
              <w:rPr>
                <w:rFonts w:ascii="Times New Roman" w:hAnsi="Times New Roman"/>
                <w:color w:val="000000"/>
                <w:kern w:val="0"/>
                <w:sz w:val="18"/>
                <w:szCs w:val="18"/>
              </w:rPr>
            </w:pPr>
          </w:p>
        </w:tc>
        <w:tc>
          <w:tcPr>
            <w:tcW w:w="1144" w:type="dxa"/>
            <w:shd w:val="clear" w:color="auto" w:fill="auto"/>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食品感官检验与实验</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2214301</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2F16</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hint="eastAsia" w:ascii="Times New Roman" w:hAnsi="Times New Roman" w:eastAsia="宋体"/>
                <w:color w:val="000000"/>
                <w:kern w:val="0"/>
                <w:sz w:val="18"/>
                <w:szCs w:val="18"/>
                <w:lang w:val="en-US" w:eastAsia="zh-CN"/>
              </w:rPr>
            </w:pPr>
            <w:r>
              <w:rPr>
                <w:rFonts w:ascii="Times New Roman" w:hAnsi="Times New Roman"/>
                <w:color w:val="000000"/>
                <w:kern w:val="0"/>
                <w:sz w:val="18"/>
                <w:szCs w:val="18"/>
              </w:rPr>
              <w:t>4</w:t>
            </w:r>
            <w:r>
              <w:rPr>
                <w:rFonts w:hint="eastAsia" w:ascii="Times New Roman" w:hAnsi="Times New Roman"/>
                <w:color w:val="000000"/>
                <w:kern w:val="0"/>
                <w:sz w:val="18"/>
                <w:szCs w:val="18"/>
                <w:lang w:val="en-US" w:eastAsia="zh-CN"/>
              </w:rPr>
              <w:t>3</w:t>
            </w:r>
          </w:p>
        </w:tc>
        <w:tc>
          <w:tcPr>
            <w:tcW w:w="725" w:type="dxa"/>
            <w:vMerge w:val="continue"/>
            <w:vAlign w:val="center"/>
          </w:tcPr>
          <w:p>
            <w:pPr>
              <w:widowControl/>
              <w:jc w:val="left"/>
              <w:rPr>
                <w:rFonts w:ascii="Times New Roman" w:hAnsi="Times New Roman"/>
                <w:color w:val="000000"/>
                <w:kern w:val="0"/>
                <w:sz w:val="18"/>
                <w:szCs w:val="18"/>
              </w:rPr>
            </w:pPr>
          </w:p>
        </w:tc>
        <w:tc>
          <w:tcPr>
            <w:tcW w:w="1144" w:type="dxa"/>
            <w:shd w:val="clear" w:color="auto" w:fill="auto"/>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食品添加剂</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2212205</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4F16</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3129" w:type="dxa"/>
            <w:gridSpan w:val="4"/>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食品检测方向课小计</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160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26</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restart"/>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实习实训课</w:t>
            </w: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44</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农产品食品检验员职业资格培训与鉴定</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2210218</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30L2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45</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专项技能训练</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2210219</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30F4</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46</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认识实习</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2210209</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30M1</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47</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跟岗实习</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2210210</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30L4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48</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顶岗实习</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2210212</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420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420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noWrap/>
            <w:vAlign w:val="bottom"/>
          </w:tcPr>
          <w:p>
            <w:pPr>
              <w:widowControl/>
              <w:jc w:val="center"/>
              <w:rPr>
                <w:rFonts w:ascii="Times New Roman" w:hAnsi="Times New Roman"/>
                <w:color w:val="000000"/>
                <w:kern w:val="0"/>
                <w:sz w:val="18"/>
                <w:szCs w:val="18"/>
              </w:rPr>
            </w:pP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30F14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49</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专业综合技能实训</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2210220</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410" w:type="dxa"/>
            <w:shd w:val="clear" w:color="auto" w:fill="auto"/>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50</w:t>
            </w:r>
          </w:p>
        </w:tc>
        <w:tc>
          <w:tcPr>
            <w:tcW w:w="1869" w:type="dxa"/>
            <w:gridSpan w:val="2"/>
            <w:shd w:val="clear" w:color="auto" w:fill="auto"/>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毕业设计（论文）</w:t>
            </w:r>
          </w:p>
        </w:tc>
        <w:tc>
          <w:tcPr>
            <w:tcW w:w="850"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2210221</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406" w:type="dxa"/>
            <w:vMerge w:val="continue"/>
            <w:vAlign w:val="center"/>
          </w:tcPr>
          <w:p>
            <w:pPr>
              <w:widowControl/>
              <w:jc w:val="left"/>
              <w:rPr>
                <w:rFonts w:ascii="Times New Roman" w:hAnsi="Times New Roman"/>
                <w:color w:val="000000"/>
                <w:kern w:val="0"/>
                <w:sz w:val="18"/>
                <w:szCs w:val="18"/>
              </w:rPr>
            </w:pPr>
          </w:p>
        </w:tc>
        <w:tc>
          <w:tcPr>
            <w:tcW w:w="3129" w:type="dxa"/>
            <w:gridSpan w:val="4"/>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实习实训课小计</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1410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1350</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47</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vMerge w:val="continue"/>
            <w:shd w:val="clear" w:color="auto" w:fill="auto"/>
            <w:vAlign w:val="center"/>
          </w:tcPr>
          <w:p>
            <w:pPr>
              <w:widowControl/>
              <w:jc w:val="left"/>
              <w:rPr>
                <w:rFonts w:ascii="Times New Roman" w:hAnsi="Times New Roman"/>
                <w:color w:val="000000"/>
                <w:kern w:val="0"/>
                <w:sz w:val="18"/>
                <w:szCs w:val="18"/>
              </w:rPr>
            </w:pPr>
          </w:p>
        </w:tc>
        <w:tc>
          <w:tcPr>
            <w:tcW w:w="3535" w:type="dxa"/>
            <w:gridSpan w:val="5"/>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专业技能课小计</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2504</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1594</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113</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76"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公选</w:t>
            </w:r>
          </w:p>
        </w:tc>
        <w:tc>
          <w:tcPr>
            <w:tcW w:w="3535" w:type="dxa"/>
            <w:gridSpan w:val="5"/>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公共选修课小计</w:t>
            </w:r>
          </w:p>
        </w:tc>
        <w:tc>
          <w:tcPr>
            <w:tcW w:w="69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192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3261" w:type="dxa"/>
            <w:gridSpan w:val="5"/>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周学时数　</w:t>
            </w:r>
          </w:p>
        </w:tc>
        <w:tc>
          <w:tcPr>
            <w:tcW w:w="1549" w:type="dxa"/>
            <w:gridSpan w:val="2"/>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28</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26</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3261" w:type="dxa"/>
            <w:gridSpan w:val="5"/>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总    数</w:t>
            </w:r>
          </w:p>
        </w:tc>
        <w:tc>
          <w:tcPr>
            <w:tcW w:w="1549" w:type="dxa"/>
            <w:gridSpan w:val="2"/>
            <w:shd w:val="clear" w:color="auto" w:fill="auto"/>
            <w:vAlign w:val="center"/>
          </w:tcPr>
          <w:p>
            <w:pPr>
              <w:widowControl/>
              <w:jc w:val="center"/>
              <w:rPr>
                <w:rFonts w:hint="default" w:ascii="Times New Roman" w:hAnsi="Times New Roman" w:eastAsia="宋体"/>
                <w:color w:val="000000"/>
                <w:kern w:val="0"/>
                <w:sz w:val="18"/>
                <w:szCs w:val="18"/>
                <w:lang w:val="en-US" w:eastAsia="zh-CN"/>
              </w:rPr>
            </w:pPr>
            <w:r>
              <w:rPr>
                <w:rFonts w:ascii="Times New Roman" w:hAnsi="Times New Roman"/>
                <w:color w:val="000000"/>
                <w:kern w:val="0"/>
                <w:sz w:val="18"/>
                <w:szCs w:val="18"/>
              </w:rPr>
              <w:t>3</w:t>
            </w:r>
            <w:r>
              <w:rPr>
                <w:rFonts w:hint="eastAsia" w:ascii="Times New Roman" w:hAnsi="Times New Roman"/>
                <w:color w:val="000000"/>
                <w:kern w:val="0"/>
                <w:sz w:val="18"/>
                <w:szCs w:val="18"/>
                <w:lang w:val="en-US" w:eastAsia="zh-CN"/>
              </w:rPr>
              <w:t>556</w:t>
            </w:r>
          </w:p>
        </w:tc>
        <w:tc>
          <w:tcPr>
            <w:tcW w:w="709" w:type="dxa"/>
            <w:shd w:val="clear" w:color="auto" w:fill="auto"/>
            <w:vAlign w:val="center"/>
          </w:tcPr>
          <w:p>
            <w:pPr>
              <w:widowControl/>
              <w:jc w:val="center"/>
              <w:rPr>
                <w:rFonts w:hint="default" w:ascii="Times New Roman" w:hAnsi="Times New Roman" w:eastAsia="宋体"/>
                <w:color w:val="000000"/>
                <w:kern w:val="0"/>
                <w:sz w:val="18"/>
                <w:szCs w:val="18"/>
                <w:lang w:val="en-US" w:eastAsia="zh-CN"/>
              </w:rPr>
            </w:pPr>
            <w:r>
              <w:rPr>
                <w:rFonts w:ascii="Times New Roman" w:hAnsi="Times New Roman"/>
                <w:color w:val="000000"/>
                <w:kern w:val="0"/>
                <w:sz w:val="18"/>
                <w:szCs w:val="18"/>
              </w:rPr>
              <w:t>19</w:t>
            </w:r>
            <w:r>
              <w:rPr>
                <w:rFonts w:hint="eastAsia" w:ascii="Times New Roman" w:hAnsi="Times New Roman"/>
                <w:color w:val="000000"/>
                <w:kern w:val="0"/>
                <w:sz w:val="18"/>
                <w:szCs w:val="18"/>
                <w:lang w:val="en-US" w:eastAsia="zh-CN"/>
              </w:rPr>
              <w:t>26</w:t>
            </w:r>
          </w:p>
        </w:tc>
        <w:tc>
          <w:tcPr>
            <w:tcW w:w="567" w:type="dxa"/>
            <w:shd w:val="clear" w:color="auto" w:fill="auto"/>
            <w:vAlign w:val="center"/>
          </w:tcPr>
          <w:p>
            <w:pPr>
              <w:widowControl/>
              <w:jc w:val="center"/>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16</w:t>
            </w:r>
            <w:r>
              <w:rPr>
                <w:rFonts w:hint="eastAsia" w:ascii="Times New Roman" w:hAnsi="Times New Roman"/>
                <w:color w:val="000000"/>
                <w:kern w:val="0"/>
                <w:sz w:val="18"/>
                <w:szCs w:val="18"/>
                <w:lang w:val="en-US" w:eastAsia="zh-CN"/>
              </w:rPr>
              <w:t>3</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556</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665</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498</w:t>
            </w:r>
          </w:p>
        </w:tc>
        <w:tc>
          <w:tcPr>
            <w:tcW w:w="708"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492</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540</w:t>
            </w:r>
          </w:p>
        </w:tc>
        <w:tc>
          <w:tcPr>
            <w:tcW w:w="709" w:type="dxa"/>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540</w:t>
            </w:r>
          </w:p>
        </w:tc>
      </w:tr>
    </w:tbl>
    <w:p>
      <w:pPr>
        <w:ind w:firstLine="560" w:firstLineChars="200"/>
        <w:rPr>
          <w:rFonts w:ascii="Times New Roman" w:hAnsi="Times New Roman"/>
          <w:sz w:val="28"/>
          <w:szCs w:val="28"/>
        </w:rPr>
      </w:pPr>
    </w:p>
    <w:p>
      <w:pPr>
        <w:ind w:firstLine="560" w:firstLineChars="200"/>
        <w:rPr>
          <w:rFonts w:ascii="Times New Roman" w:hAnsi="Times New Roman"/>
          <w:sz w:val="28"/>
          <w:szCs w:val="28"/>
        </w:rPr>
      </w:pPr>
      <w:bookmarkStart w:id="8" w:name="_GoBack"/>
      <w:bookmarkEnd w:id="8"/>
    </w:p>
    <w:p>
      <w:pPr>
        <w:ind w:firstLine="560" w:firstLineChars="200"/>
        <w:rPr>
          <w:rFonts w:ascii="Times New Roman" w:hAnsi="Times New Roman"/>
          <w:sz w:val="28"/>
          <w:szCs w:val="28"/>
        </w:rPr>
      </w:pPr>
    </w:p>
    <w:p>
      <w:pPr>
        <w:ind w:firstLine="560" w:firstLineChars="200"/>
        <w:rPr>
          <w:rFonts w:ascii="Times New Roman" w:hAnsi="Times New Roman"/>
          <w:sz w:val="28"/>
          <w:szCs w:val="28"/>
        </w:rPr>
      </w:pPr>
    </w:p>
    <w:sectPr>
      <w:footerReference r:id="rId3" w:type="default"/>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ZXBSJW--GB1-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CD4"/>
    <w:rsid w:val="00010FDD"/>
    <w:rsid w:val="0001171F"/>
    <w:rsid w:val="00017F84"/>
    <w:rsid w:val="0004401D"/>
    <w:rsid w:val="000529B1"/>
    <w:rsid w:val="000535BE"/>
    <w:rsid w:val="00060A04"/>
    <w:rsid w:val="000642D0"/>
    <w:rsid w:val="00073C89"/>
    <w:rsid w:val="00082CD4"/>
    <w:rsid w:val="00086798"/>
    <w:rsid w:val="00094CFB"/>
    <w:rsid w:val="00094E52"/>
    <w:rsid w:val="000A019A"/>
    <w:rsid w:val="000A2ED7"/>
    <w:rsid w:val="000A76DC"/>
    <w:rsid w:val="000B2BED"/>
    <w:rsid w:val="000C0C58"/>
    <w:rsid w:val="000C5226"/>
    <w:rsid w:val="000C68D0"/>
    <w:rsid w:val="000D0E10"/>
    <w:rsid w:val="000D7E98"/>
    <w:rsid w:val="000E4951"/>
    <w:rsid w:val="00100EBC"/>
    <w:rsid w:val="00102EF6"/>
    <w:rsid w:val="001064A3"/>
    <w:rsid w:val="001074C7"/>
    <w:rsid w:val="00112457"/>
    <w:rsid w:val="001144C4"/>
    <w:rsid w:val="0012058B"/>
    <w:rsid w:val="00122CBB"/>
    <w:rsid w:val="00123330"/>
    <w:rsid w:val="00125F59"/>
    <w:rsid w:val="001275E9"/>
    <w:rsid w:val="00132886"/>
    <w:rsid w:val="001329AD"/>
    <w:rsid w:val="00135AB7"/>
    <w:rsid w:val="00153EEA"/>
    <w:rsid w:val="00156723"/>
    <w:rsid w:val="0015722E"/>
    <w:rsid w:val="00163AF4"/>
    <w:rsid w:val="00171B95"/>
    <w:rsid w:val="00176295"/>
    <w:rsid w:val="0018631D"/>
    <w:rsid w:val="0019060D"/>
    <w:rsid w:val="00193549"/>
    <w:rsid w:val="00193EE9"/>
    <w:rsid w:val="001A4874"/>
    <w:rsid w:val="001A7306"/>
    <w:rsid w:val="001C5CBF"/>
    <w:rsid w:val="001D0CFF"/>
    <w:rsid w:val="001D6CD4"/>
    <w:rsid w:val="001E04C7"/>
    <w:rsid w:val="001E4285"/>
    <w:rsid w:val="001E472B"/>
    <w:rsid w:val="001F13F2"/>
    <w:rsid w:val="00217044"/>
    <w:rsid w:val="0022054C"/>
    <w:rsid w:val="0022130F"/>
    <w:rsid w:val="00221341"/>
    <w:rsid w:val="00221AF9"/>
    <w:rsid w:val="00221EC8"/>
    <w:rsid w:val="00226488"/>
    <w:rsid w:val="00232888"/>
    <w:rsid w:val="002363B1"/>
    <w:rsid w:val="00236903"/>
    <w:rsid w:val="0026103C"/>
    <w:rsid w:val="00266845"/>
    <w:rsid w:val="00266A85"/>
    <w:rsid w:val="00287E37"/>
    <w:rsid w:val="002A0D4F"/>
    <w:rsid w:val="002A2362"/>
    <w:rsid w:val="002B283C"/>
    <w:rsid w:val="002D5123"/>
    <w:rsid w:val="003117C7"/>
    <w:rsid w:val="00313D26"/>
    <w:rsid w:val="003151F9"/>
    <w:rsid w:val="00320EA2"/>
    <w:rsid w:val="003215EC"/>
    <w:rsid w:val="00323AC9"/>
    <w:rsid w:val="0032448A"/>
    <w:rsid w:val="003321BE"/>
    <w:rsid w:val="00334EB7"/>
    <w:rsid w:val="00346C67"/>
    <w:rsid w:val="0035087A"/>
    <w:rsid w:val="00363E2B"/>
    <w:rsid w:val="00372D7A"/>
    <w:rsid w:val="00374188"/>
    <w:rsid w:val="0039257E"/>
    <w:rsid w:val="003A24B3"/>
    <w:rsid w:val="003A66E1"/>
    <w:rsid w:val="003C56DF"/>
    <w:rsid w:val="003E0DC6"/>
    <w:rsid w:val="003E7431"/>
    <w:rsid w:val="003F0F32"/>
    <w:rsid w:val="004017E3"/>
    <w:rsid w:val="00403949"/>
    <w:rsid w:val="00422C12"/>
    <w:rsid w:val="0042365D"/>
    <w:rsid w:val="00442D5D"/>
    <w:rsid w:val="00451EDD"/>
    <w:rsid w:val="00462851"/>
    <w:rsid w:val="004660B1"/>
    <w:rsid w:val="004701BB"/>
    <w:rsid w:val="00477A39"/>
    <w:rsid w:val="00485B73"/>
    <w:rsid w:val="00490C0B"/>
    <w:rsid w:val="004958B9"/>
    <w:rsid w:val="004C4FFF"/>
    <w:rsid w:val="004C701A"/>
    <w:rsid w:val="004D6170"/>
    <w:rsid w:val="004D7EDB"/>
    <w:rsid w:val="004E2688"/>
    <w:rsid w:val="004F0486"/>
    <w:rsid w:val="004F25E3"/>
    <w:rsid w:val="004F27B8"/>
    <w:rsid w:val="004F4E9E"/>
    <w:rsid w:val="0050157C"/>
    <w:rsid w:val="0050358C"/>
    <w:rsid w:val="00524122"/>
    <w:rsid w:val="00537AD4"/>
    <w:rsid w:val="00542505"/>
    <w:rsid w:val="00543E6E"/>
    <w:rsid w:val="005548C5"/>
    <w:rsid w:val="00564C90"/>
    <w:rsid w:val="00571A52"/>
    <w:rsid w:val="00571EB4"/>
    <w:rsid w:val="005739FC"/>
    <w:rsid w:val="00576CD7"/>
    <w:rsid w:val="00581B13"/>
    <w:rsid w:val="00586ECD"/>
    <w:rsid w:val="00595822"/>
    <w:rsid w:val="005A0ADE"/>
    <w:rsid w:val="005A2107"/>
    <w:rsid w:val="005A469E"/>
    <w:rsid w:val="005B3552"/>
    <w:rsid w:val="005C440F"/>
    <w:rsid w:val="005C4789"/>
    <w:rsid w:val="005C5756"/>
    <w:rsid w:val="005D73CC"/>
    <w:rsid w:val="005F49D2"/>
    <w:rsid w:val="005F7487"/>
    <w:rsid w:val="00602631"/>
    <w:rsid w:val="006259E4"/>
    <w:rsid w:val="0063293B"/>
    <w:rsid w:val="00632E46"/>
    <w:rsid w:val="006516B7"/>
    <w:rsid w:val="00661223"/>
    <w:rsid w:val="00676B14"/>
    <w:rsid w:val="00691F3C"/>
    <w:rsid w:val="006946A4"/>
    <w:rsid w:val="006A2937"/>
    <w:rsid w:val="006A3EF4"/>
    <w:rsid w:val="006B3895"/>
    <w:rsid w:val="006B47E5"/>
    <w:rsid w:val="006C6918"/>
    <w:rsid w:val="006D244E"/>
    <w:rsid w:val="006D7A40"/>
    <w:rsid w:val="006E550A"/>
    <w:rsid w:val="006F17BB"/>
    <w:rsid w:val="006F6A2B"/>
    <w:rsid w:val="00702F87"/>
    <w:rsid w:val="007030D6"/>
    <w:rsid w:val="00727921"/>
    <w:rsid w:val="00733510"/>
    <w:rsid w:val="007352C2"/>
    <w:rsid w:val="0074196F"/>
    <w:rsid w:val="00744213"/>
    <w:rsid w:val="00750007"/>
    <w:rsid w:val="00752DC0"/>
    <w:rsid w:val="00755255"/>
    <w:rsid w:val="007604F8"/>
    <w:rsid w:val="00761DF0"/>
    <w:rsid w:val="00774382"/>
    <w:rsid w:val="00780206"/>
    <w:rsid w:val="00783354"/>
    <w:rsid w:val="007833CE"/>
    <w:rsid w:val="007947BA"/>
    <w:rsid w:val="007C4595"/>
    <w:rsid w:val="007C482F"/>
    <w:rsid w:val="007C5CB9"/>
    <w:rsid w:val="007E7E09"/>
    <w:rsid w:val="007F35DC"/>
    <w:rsid w:val="007F445A"/>
    <w:rsid w:val="0082277D"/>
    <w:rsid w:val="0082402E"/>
    <w:rsid w:val="0082750B"/>
    <w:rsid w:val="00831EED"/>
    <w:rsid w:val="00835CEC"/>
    <w:rsid w:val="00842FFA"/>
    <w:rsid w:val="00845AA7"/>
    <w:rsid w:val="008552EB"/>
    <w:rsid w:val="00860486"/>
    <w:rsid w:val="008619DA"/>
    <w:rsid w:val="008640C0"/>
    <w:rsid w:val="00873929"/>
    <w:rsid w:val="00875E49"/>
    <w:rsid w:val="00875FCA"/>
    <w:rsid w:val="00881710"/>
    <w:rsid w:val="008967C5"/>
    <w:rsid w:val="008B328B"/>
    <w:rsid w:val="008C316F"/>
    <w:rsid w:val="008C3530"/>
    <w:rsid w:val="008D4F35"/>
    <w:rsid w:val="008E6A5B"/>
    <w:rsid w:val="00901077"/>
    <w:rsid w:val="00905984"/>
    <w:rsid w:val="00907323"/>
    <w:rsid w:val="00911698"/>
    <w:rsid w:val="00931B2B"/>
    <w:rsid w:val="009418C8"/>
    <w:rsid w:val="00954C60"/>
    <w:rsid w:val="00960EBD"/>
    <w:rsid w:val="00962719"/>
    <w:rsid w:val="00973BD3"/>
    <w:rsid w:val="00982C1F"/>
    <w:rsid w:val="0099156D"/>
    <w:rsid w:val="009A4C00"/>
    <w:rsid w:val="009A4C71"/>
    <w:rsid w:val="009A5FBD"/>
    <w:rsid w:val="009B20D9"/>
    <w:rsid w:val="009C54F7"/>
    <w:rsid w:val="009F2437"/>
    <w:rsid w:val="009F66E8"/>
    <w:rsid w:val="00A01F90"/>
    <w:rsid w:val="00A07D4E"/>
    <w:rsid w:val="00A120A7"/>
    <w:rsid w:val="00A148AC"/>
    <w:rsid w:val="00A23962"/>
    <w:rsid w:val="00A276CD"/>
    <w:rsid w:val="00A304E1"/>
    <w:rsid w:val="00A475D3"/>
    <w:rsid w:val="00A521AD"/>
    <w:rsid w:val="00A572BD"/>
    <w:rsid w:val="00A6799F"/>
    <w:rsid w:val="00A71CE9"/>
    <w:rsid w:val="00A72BF7"/>
    <w:rsid w:val="00A73B2A"/>
    <w:rsid w:val="00A73EA1"/>
    <w:rsid w:val="00A76C2D"/>
    <w:rsid w:val="00A77E25"/>
    <w:rsid w:val="00A84894"/>
    <w:rsid w:val="00A866E5"/>
    <w:rsid w:val="00A97DEF"/>
    <w:rsid w:val="00AA5C09"/>
    <w:rsid w:val="00AB7BC4"/>
    <w:rsid w:val="00AE0237"/>
    <w:rsid w:val="00AE2A04"/>
    <w:rsid w:val="00AE3B29"/>
    <w:rsid w:val="00AF2084"/>
    <w:rsid w:val="00AF4D38"/>
    <w:rsid w:val="00AF5895"/>
    <w:rsid w:val="00B11D2E"/>
    <w:rsid w:val="00B13391"/>
    <w:rsid w:val="00B26AA0"/>
    <w:rsid w:val="00B324F3"/>
    <w:rsid w:val="00B34839"/>
    <w:rsid w:val="00B36908"/>
    <w:rsid w:val="00B475C2"/>
    <w:rsid w:val="00B53CC1"/>
    <w:rsid w:val="00B610FC"/>
    <w:rsid w:val="00B6260A"/>
    <w:rsid w:val="00B64E9A"/>
    <w:rsid w:val="00B710BE"/>
    <w:rsid w:val="00B762CE"/>
    <w:rsid w:val="00B77DB9"/>
    <w:rsid w:val="00B95DAC"/>
    <w:rsid w:val="00BA3EC2"/>
    <w:rsid w:val="00BA5205"/>
    <w:rsid w:val="00BE44FB"/>
    <w:rsid w:val="00BE48AC"/>
    <w:rsid w:val="00BE7205"/>
    <w:rsid w:val="00C029F6"/>
    <w:rsid w:val="00C04CD5"/>
    <w:rsid w:val="00C106A0"/>
    <w:rsid w:val="00C17183"/>
    <w:rsid w:val="00C26876"/>
    <w:rsid w:val="00C3572B"/>
    <w:rsid w:val="00C440DB"/>
    <w:rsid w:val="00C440F9"/>
    <w:rsid w:val="00C503B7"/>
    <w:rsid w:val="00C528DE"/>
    <w:rsid w:val="00C5372F"/>
    <w:rsid w:val="00C62145"/>
    <w:rsid w:val="00C90511"/>
    <w:rsid w:val="00C90908"/>
    <w:rsid w:val="00CA00EA"/>
    <w:rsid w:val="00CA7626"/>
    <w:rsid w:val="00CB096F"/>
    <w:rsid w:val="00CB2C7D"/>
    <w:rsid w:val="00CC05B1"/>
    <w:rsid w:val="00CC1AAE"/>
    <w:rsid w:val="00CD7592"/>
    <w:rsid w:val="00CE0645"/>
    <w:rsid w:val="00CF4D92"/>
    <w:rsid w:val="00CF66A9"/>
    <w:rsid w:val="00D041BA"/>
    <w:rsid w:val="00D0463B"/>
    <w:rsid w:val="00D07E30"/>
    <w:rsid w:val="00D11CA2"/>
    <w:rsid w:val="00D17998"/>
    <w:rsid w:val="00D41046"/>
    <w:rsid w:val="00D42560"/>
    <w:rsid w:val="00D50D5F"/>
    <w:rsid w:val="00D50DEF"/>
    <w:rsid w:val="00D52446"/>
    <w:rsid w:val="00D71F46"/>
    <w:rsid w:val="00D7429E"/>
    <w:rsid w:val="00D74E20"/>
    <w:rsid w:val="00D80001"/>
    <w:rsid w:val="00D80745"/>
    <w:rsid w:val="00D83C3F"/>
    <w:rsid w:val="00D91752"/>
    <w:rsid w:val="00DA1C92"/>
    <w:rsid w:val="00DC1F36"/>
    <w:rsid w:val="00DC7489"/>
    <w:rsid w:val="00DD747A"/>
    <w:rsid w:val="00DF3A6E"/>
    <w:rsid w:val="00DF3ABB"/>
    <w:rsid w:val="00DF5CA7"/>
    <w:rsid w:val="00DF6D28"/>
    <w:rsid w:val="00E00008"/>
    <w:rsid w:val="00E01959"/>
    <w:rsid w:val="00E03F3E"/>
    <w:rsid w:val="00E041E9"/>
    <w:rsid w:val="00E11437"/>
    <w:rsid w:val="00E141B0"/>
    <w:rsid w:val="00E33C15"/>
    <w:rsid w:val="00E46300"/>
    <w:rsid w:val="00E611A1"/>
    <w:rsid w:val="00E717DF"/>
    <w:rsid w:val="00E7259D"/>
    <w:rsid w:val="00E8541C"/>
    <w:rsid w:val="00E9162B"/>
    <w:rsid w:val="00E92CD1"/>
    <w:rsid w:val="00E95823"/>
    <w:rsid w:val="00E97ACD"/>
    <w:rsid w:val="00EA0E95"/>
    <w:rsid w:val="00EA2D26"/>
    <w:rsid w:val="00EC073D"/>
    <w:rsid w:val="00EC2180"/>
    <w:rsid w:val="00EC5535"/>
    <w:rsid w:val="00ED36EB"/>
    <w:rsid w:val="00ED5D5B"/>
    <w:rsid w:val="00EE4468"/>
    <w:rsid w:val="00F14E18"/>
    <w:rsid w:val="00F25583"/>
    <w:rsid w:val="00F3089A"/>
    <w:rsid w:val="00F31690"/>
    <w:rsid w:val="00F33028"/>
    <w:rsid w:val="00F33C4C"/>
    <w:rsid w:val="00F469A6"/>
    <w:rsid w:val="00F469E2"/>
    <w:rsid w:val="00F472B0"/>
    <w:rsid w:val="00F50CF0"/>
    <w:rsid w:val="00F539B9"/>
    <w:rsid w:val="00F62CCE"/>
    <w:rsid w:val="00F714FF"/>
    <w:rsid w:val="00F8256A"/>
    <w:rsid w:val="00F87DC3"/>
    <w:rsid w:val="00F96067"/>
    <w:rsid w:val="00F9734D"/>
    <w:rsid w:val="00FA29B8"/>
    <w:rsid w:val="00FA7AD9"/>
    <w:rsid w:val="00FA7AFF"/>
    <w:rsid w:val="00FB015B"/>
    <w:rsid w:val="00FB5CAB"/>
    <w:rsid w:val="00FC390A"/>
    <w:rsid w:val="00FE2214"/>
    <w:rsid w:val="00FF3947"/>
    <w:rsid w:val="00FF3CA6"/>
    <w:rsid w:val="0A2A0CF4"/>
    <w:rsid w:val="1DA7183A"/>
    <w:rsid w:val="2AFC4C97"/>
    <w:rsid w:val="5E0C098F"/>
    <w:rsid w:val="718F01C8"/>
    <w:rsid w:val="746531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afterLines="50" w:line="280" w:lineRule="exact"/>
      <w:jc w:val="center"/>
      <w:outlineLvl w:val="0"/>
    </w:pPr>
    <w:rPr>
      <w:rFonts w:ascii="Times New Roman" w:hAnsi="Times New Roman"/>
      <w:b/>
      <w:bCs/>
      <w:kern w:val="44"/>
      <w:sz w:val="28"/>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3"/>
    <w:uiPriority w:val="99"/>
    <w:pPr>
      <w:spacing w:after="120"/>
    </w:pPr>
    <w:rPr>
      <w:rFonts w:ascii="Times New Roman" w:hAnsi="Times New Roman" w:eastAsia="楷体_GB2312"/>
      <w:sz w:val="28"/>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locked/>
    <w:uiPriority w:val="99"/>
    <w:rPr>
      <w:rFonts w:cs="Times New Roman"/>
      <w:b/>
      <w:bCs/>
    </w:rPr>
  </w:style>
  <w:style w:type="character" w:customStyle="1" w:styleId="12">
    <w:name w:val="标题 1 Char"/>
    <w:link w:val="2"/>
    <w:qFormat/>
    <w:locked/>
    <w:uiPriority w:val="99"/>
    <w:rPr>
      <w:rFonts w:ascii="Times New Roman" w:hAnsi="Times New Roman" w:eastAsia="宋体" w:cs="Times New Roman"/>
      <w:b/>
      <w:bCs/>
      <w:kern w:val="44"/>
      <w:sz w:val="44"/>
      <w:szCs w:val="44"/>
    </w:rPr>
  </w:style>
  <w:style w:type="character" w:customStyle="1" w:styleId="13">
    <w:name w:val="正文文本 Char"/>
    <w:link w:val="3"/>
    <w:qFormat/>
    <w:locked/>
    <w:uiPriority w:val="99"/>
    <w:rPr>
      <w:rFonts w:ascii="Times New Roman" w:hAnsi="Times New Roman" w:eastAsia="楷体_GB2312" w:cs="Times New Roman"/>
      <w:sz w:val="20"/>
      <w:szCs w:val="20"/>
    </w:rPr>
  </w:style>
  <w:style w:type="paragraph" w:styleId="14">
    <w:name w:val="List Paragraph"/>
    <w:basedOn w:val="1"/>
    <w:qFormat/>
    <w:uiPriority w:val="99"/>
    <w:pPr>
      <w:ind w:firstLine="420" w:firstLineChars="200"/>
    </w:pPr>
  </w:style>
  <w:style w:type="character" w:customStyle="1" w:styleId="15">
    <w:name w:val="批注框文本 Char"/>
    <w:link w:val="4"/>
    <w:semiHidden/>
    <w:qFormat/>
    <w:uiPriority w:val="99"/>
    <w:rPr>
      <w:kern w:val="2"/>
      <w:sz w:val="18"/>
      <w:szCs w:val="18"/>
    </w:rPr>
  </w:style>
  <w:style w:type="character" w:customStyle="1" w:styleId="16">
    <w:name w:val="fontstyle01"/>
    <w:qFormat/>
    <w:uiPriority w:val="0"/>
    <w:rPr>
      <w:rFonts w:hint="default" w:ascii="FZXBSJW--GB1-0" w:hAnsi="FZXBSJW--GB1-0"/>
      <w:color w:val="000000"/>
      <w:sz w:val="44"/>
      <w:szCs w:val="44"/>
    </w:rPr>
  </w:style>
  <w:style w:type="character" w:customStyle="1" w:styleId="17">
    <w:name w:val="页眉 Char"/>
    <w:link w:val="6"/>
    <w:qFormat/>
    <w:uiPriority w:val="99"/>
    <w:rPr>
      <w:kern w:val="2"/>
      <w:sz w:val="18"/>
      <w:szCs w:val="18"/>
    </w:rPr>
  </w:style>
  <w:style w:type="character" w:customStyle="1" w:styleId="18">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71542-C790-4023-93F3-F32DAF5B5D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2515</Words>
  <Characters>14337</Characters>
  <Lines>119</Lines>
  <Paragraphs>33</Paragraphs>
  <TotalTime>0</TotalTime>
  <ScaleCrop>false</ScaleCrop>
  <LinksUpToDate>false</LinksUpToDate>
  <CharactersWithSpaces>16819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2016-01-07T03:15:00Z</dcterms:created>
  <dc:creator>姜黎</dc:creator>
  <cp:lastModifiedBy>Administrator</cp:lastModifiedBy>
  <cp:lastPrinted>2019-08-20T06:04:00Z</cp:lastPrinted>
  <dcterms:modified xsi:type="dcterms:W3CDTF">2021-03-17T04:05:43Z</dcterms:modified>
  <dc:title>食品加工技术专业人才培养方案</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82B6D1BDDB854DDBB38094B1B26C53B7</vt:lpwstr>
  </property>
</Properties>
</file>