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ind w:firstLine="602" w:firstLineChars="200"/>
        <w:jc w:val="center"/>
        <w:outlineLvl w:val="0"/>
        <w:rPr>
          <w:rFonts w:ascii="宋体" w:hAnsi="宋体" w:eastAsia="宋体" w:cs="Times New Roman"/>
          <w:b/>
          <w:bCs/>
          <w:sz w:val="24"/>
          <w:szCs w:val="24"/>
        </w:rPr>
      </w:pPr>
      <w:bookmarkStart w:id="0" w:name="_Toc438027897"/>
      <w:r>
        <w:rPr>
          <w:rFonts w:hint="eastAsia" w:ascii="宋体" w:hAnsi="宋体" w:eastAsia="宋体" w:cs="Times New Roman"/>
          <w:b/>
          <w:bCs/>
          <w:kern w:val="44"/>
          <w:sz w:val="30"/>
          <w:szCs w:val="30"/>
        </w:rPr>
        <w:t>电力系统自动化技术专业人才培养</w:t>
      </w:r>
      <w:bookmarkEnd w:id="0"/>
      <w:r>
        <w:rPr>
          <w:rFonts w:hint="eastAsia" w:ascii="宋体" w:hAnsi="宋体" w:eastAsia="宋体" w:cs="Times New Roman"/>
          <w:b/>
          <w:bCs/>
          <w:kern w:val="44"/>
          <w:sz w:val="30"/>
          <w:szCs w:val="30"/>
        </w:rPr>
        <w:t>方案</w:t>
      </w:r>
    </w:p>
    <w:p>
      <w:pPr>
        <w:overflowPunct w:val="0"/>
        <w:adjustRightInd w:val="0"/>
        <w:ind w:firstLine="482" w:firstLineChars="200"/>
        <w:outlineLvl w:val="0"/>
        <w:rPr>
          <w:rFonts w:ascii="宋体" w:hAnsi="宋体" w:eastAsia="宋体" w:cs="Times New Roman"/>
          <w:b/>
          <w:bCs/>
          <w:sz w:val="24"/>
          <w:szCs w:val="24"/>
        </w:rPr>
      </w:pPr>
      <w:r>
        <w:rPr>
          <w:rFonts w:ascii="宋体" w:hAnsi="宋体" w:eastAsia="宋体" w:cs="Times New Roman"/>
          <w:b/>
          <w:bCs/>
          <w:sz w:val="24"/>
          <w:szCs w:val="24"/>
        </w:rPr>
        <w:t>一、专业名称及代码</w:t>
      </w:r>
    </w:p>
    <w:p>
      <w:pPr>
        <w:overflowPunct w:val="0"/>
        <w:adjustRightInd w:val="0"/>
        <w:ind w:firstLine="480" w:firstLineChars="200"/>
        <w:outlineLvl w:val="0"/>
        <w:rPr>
          <w:rFonts w:ascii="宋体" w:hAnsi="宋体" w:eastAsia="宋体" w:cs="Times New Roman"/>
          <w:sz w:val="24"/>
          <w:szCs w:val="24"/>
        </w:rPr>
      </w:pPr>
      <w:r>
        <w:rPr>
          <w:rFonts w:hint="eastAsia" w:ascii="宋体" w:hAnsi="宋体" w:eastAsia="宋体" w:cs="Times New Roman"/>
          <w:sz w:val="24"/>
          <w:szCs w:val="24"/>
        </w:rPr>
        <w:t>电力系统自动化技术（430105）</w:t>
      </w:r>
    </w:p>
    <w:p>
      <w:pPr>
        <w:overflowPunct w:val="0"/>
        <w:adjustRightInd w:val="0"/>
        <w:ind w:firstLine="482" w:firstLineChars="200"/>
        <w:outlineLvl w:val="0"/>
        <w:rPr>
          <w:rFonts w:ascii="宋体" w:hAnsi="宋体" w:eastAsia="宋体" w:cs="Times New Roman"/>
          <w:b/>
          <w:bCs/>
          <w:sz w:val="24"/>
          <w:szCs w:val="24"/>
        </w:rPr>
      </w:pPr>
      <w:r>
        <w:rPr>
          <w:rFonts w:ascii="宋体" w:hAnsi="宋体" w:eastAsia="宋体" w:cs="Times New Roman"/>
          <w:b/>
          <w:bCs/>
          <w:sz w:val="24"/>
          <w:szCs w:val="24"/>
        </w:rPr>
        <w:t>二、入学要求</w:t>
      </w:r>
    </w:p>
    <w:p>
      <w:pPr>
        <w:overflowPunct w:val="0"/>
        <w:adjustRightInd w:val="0"/>
        <w:ind w:firstLine="480" w:firstLineChars="200"/>
        <w:outlineLvl w:val="0"/>
        <w:rPr>
          <w:rFonts w:ascii="宋体" w:hAnsi="宋体" w:eastAsia="宋体"/>
          <w:sz w:val="24"/>
          <w:szCs w:val="24"/>
        </w:rPr>
      </w:pPr>
      <w:r>
        <w:rPr>
          <w:rFonts w:ascii="宋体" w:hAnsi="宋体" w:eastAsia="宋体"/>
          <w:sz w:val="24"/>
          <w:szCs w:val="24"/>
        </w:rPr>
        <w:t>高中阶段教育毕业生或具有同等学力者。</w:t>
      </w:r>
    </w:p>
    <w:p>
      <w:pPr>
        <w:overflowPunct w:val="0"/>
        <w:adjustRightInd w:val="0"/>
        <w:ind w:firstLine="482" w:firstLineChars="200"/>
        <w:outlineLvl w:val="0"/>
        <w:rPr>
          <w:rFonts w:ascii="宋体" w:hAnsi="宋体" w:eastAsia="宋体" w:cs="Times New Roman"/>
          <w:b/>
          <w:bCs/>
          <w:sz w:val="24"/>
          <w:szCs w:val="24"/>
        </w:rPr>
      </w:pPr>
      <w:r>
        <w:rPr>
          <w:rFonts w:ascii="宋体" w:hAnsi="宋体" w:eastAsia="宋体" w:cs="Times New Roman"/>
          <w:b/>
          <w:bCs/>
          <w:sz w:val="24"/>
          <w:szCs w:val="24"/>
        </w:rPr>
        <w:t>三、修业年限</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叁年</w:t>
      </w:r>
    </w:p>
    <w:p>
      <w:pPr>
        <w:overflowPunct w:val="0"/>
        <w:adjustRightInd w:val="0"/>
        <w:ind w:firstLine="482" w:firstLineChars="200"/>
        <w:outlineLvl w:val="0"/>
        <w:rPr>
          <w:rFonts w:ascii="宋体" w:hAnsi="宋体" w:eastAsia="宋体" w:cs="Times New Roman"/>
          <w:b/>
          <w:bCs/>
          <w:sz w:val="24"/>
          <w:szCs w:val="24"/>
        </w:rPr>
      </w:pPr>
      <w:r>
        <w:rPr>
          <w:rFonts w:ascii="宋体" w:hAnsi="宋体" w:eastAsia="宋体" w:cs="Times New Roman"/>
          <w:b/>
          <w:bCs/>
          <w:sz w:val="24"/>
          <w:szCs w:val="24"/>
        </w:rPr>
        <w:t>四、职业面向</w:t>
      </w:r>
    </w:p>
    <w:p>
      <w:pPr>
        <w:overflowPunct w:val="0"/>
        <w:adjustRightInd w:val="0"/>
        <w:jc w:val="center"/>
        <w:outlineLvl w:val="0"/>
        <w:rPr>
          <w:rFonts w:ascii="宋体" w:hAnsi="宋体" w:eastAsia="宋体" w:cs="Times New Roman"/>
          <w:szCs w:val="21"/>
        </w:rPr>
      </w:pPr>
      <w:r>
        <w:rPr>
          <w:rFonts w:hint="eastAsia" w:ascii="宋体" w:hAnsi="宋体" w:eastAsia="宋体" w:cs="Times New Roman"/>
          <w:szCs w:val="21"/>
        </w:rPr>
        <w:t xml:space="preserve">表一 </w:t>
      </w:r>
      <w:r>
        <w:rPr>
          <w:rFonts w:ascii="宋体" w:hAnsi="宋体" w:eastAsia="宋体" w:cs="Times New Roman"/>
          <w:szCs w:val="21"/>
        </w:rPr>
        <w:t xml:space="preserve"> </w:t>
      </w:r>
      <w:r>
        <w:rPr>
          <w:rFonts w:hint="eastAsia" w:ascii="宋体" w:hAnsi="宋体" w:eastAsia="宋体" w:cs="Times New Roman"/>
          <w:szCs w:val="21"/>
        </w:rPr>
        <w:t>电力系统自动化技术专业主要职业面向一览表</w:t>
      </w:r>
    </w:p>
    <w:tbl>
      <w:tblPr>
        <w:tblStyle w:val="11"/>
        <w:tblW w:w="949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276"/>
        <w:gridCol w:w="1134"/>
        <w:gridCol w:w="1984"/>
        <w:gridCol w:w="170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所属专业大类（代码）</w:t>
            </w:r>
          </w:p>
        </w:tc>
        <w:tc>
          <w:tcPr>
            <w:tcW w:w="1276" w:type="dxa"/>
            <w:vAlign w:val="center"/>
          </w:tcPr>
          <w:p>
            <w:pPr>
              <w:overflowPunct w:val="0"/>
              <w:adjustRightInd w:val="0"/>
              <w:outlineLvl w:val="0"/>
              <w:rPr>
                <w:rFonts w:ascii="宋体" w:hAnsi="宋体" w:eastAsia="宋体" w:cs="Times New Roman"/>
                <w:kern w:val="0"/>
                <w:szCs w:val="21"/>
              </w:rPr>
            </w:pPr>
            <w:r>
              <w:rPr>
                <w:rFonts w:hint="eastAsia" w:ascii="宋体" w:hAnsi="宋体" w:eastAsia="宋体" w:cs="Times New Roman"/>
                <w:kern w:val="0"/>
                <w:szCs w:val="21"/>
              </w:rPr>
              <w:t>所属专业类（代码）</w:t>
            </w:r>
          </w:p>
        </w:tc>
        <w:tc>
          <w:tcPr>
            <w:tcW w:w="1134" w:type="dxa"/>
            <w:vAlign w:val="center"/>
          </w:tcPr>
          <w:p>
            <w:pPr>
              <w:overflowPunct w:val="0"/>
              <w:adjustRightInd w:val="0"/>
              <w:outlineLvl w:val="0"/>
              <w:rPr>
                <w:rFonts w:ascii="宋体" w:hAnsi="宋体" w:eastAsia="宋体" w:cs="Times New Roman"/>
                <w:kern w:val="0"/>
                <w:szCs w:val="21"/>
              </w:rPr>
            </w:pPr>
            <w:r>
              <w:rPr>
                <w:rFonts w:hint="eastAsia" w:ascii="宋体" w:hAnsi="宋体" w:eastAsia="宋体" w:cs="Times New Roman"/>
                <w:kern w:val="0"/>
                <w:szCs w:val="21"/>
              </w:rPr>
              <w:t>对应行业（代码）</w:t>
            </w:r>
          </w:p>
        </w:tc>
        <w:tc>
          <w:tcPr>
            <w:tcW w:w="1984" w:type="dxa"/>
            <w:vAlign w:val="center"/>
          </w:tcPr>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主要职业类别（代码）</w:t>
            </w:r>
          </w:p>
        </w:tc>
        <w:tc>
          <w:tcPr>
            <w:tcW w:w="1701" w:type="dxa"/>
            <w:vAlign w:val="center"/>
          </w:tcPr>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主要岗位群或技术领域举例</w:t>
            </w:r>
          </w:p>
        </w:tc>
        <w:tc>
          <w:tcPr>
            <w:tcW w:w="2268" w:type="dxa"/>
            <w:vAlign w:val="center"/>
          </w:tcPr>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职业资格或职业技能</w:t>
            </w:r>
            <w:r>
              <w:rPr>
                <w:rFonts w:hint="eastAsia" w:ascii="宋体" w:hAnsi="宋体" w:eastAsia="宋体" w:cs="Times New Roman"/>
                <w:kern w:val="0"/>
                <w:szCs w:val="21"/>
                <w:lang w:val="en-US" w:eastAsia="zh-CN"/>
              </w:rPr>
              <w:t>等级</w:t>
            </w:r>
            <w:r>
              <w:rPr>
                <w:rFonts w:hint="eastAsia" w:ascii="宋体" w:hAnsi="宋体" w:eastAsia="宋体" w:cs="Times New Roman"/>
                <w:kern w:val="0"/>
                <w:szCs w:val="21"/>
              </w:rPr>
              <w:t>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能源动力与材料</w:t>
            </w: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w:t>
            </w:r>
            <w:r>
              <w:rPr>
                <w:rFonts w:hint="eastAsia" w:ascii="宋体" w:hAnsi="宋体" w:eastAsia="宋体" w:cs="Times New Roman"/>
                <w:kern w:val="0"/>
                <w:szCs w:val="21"/>
                <w:lang w:val="en-US" w:eastAsia="zh-CN"/>
              </w:rPr>
              <w:t>4</w:t>
            </w:r>
            <w:r>
              <w:rPr>
                <w:rFonts w:ascii="宋体" w:hAnsi="宋体" w:eastAsia="宋体" w:cs="Times New Roman"/>
                <w:kern w:val="0"/>
                <w:szCs w:val="21"/>
              </w:rPr>
              <w:t>3）</w:t>
            </w:r>
          </w:p>
        </w:tc>
        <w:tc>
          <w:tcPr>
            <w:tcW w:w="1276" w:type="dxa"/>
            <w:vAlign w:val="center"/>
          </w:tcPr>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电力技术类</w:t>
            </w: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w:t>
            </w:r>
            <w:r>
              <w:rPr>
                <w:rFonts w:hint="eastAsia" w:ascii="宋体" w:hAnsi="宋体" w:eastAsia="宋体" w:cs="Times New Roman"/>
                <w:kern w:val="0"/>
                <w:szCs w:val="21"/>
                <w:lang w:val="en-US" w:eastAsia="zh-CN"/>
              </w:rPr>
              <w:t>4</w:t>
            </w:r>
            <w:r>
              <w:rPr>
                <w:rFonts w:ascii="宋体" w:hAnsi="宋体" w:eastAsia="宋体" w:cs="Times New Roman"/>
                <w:kern w:val="0"/>
                <w:szCs w:val="21"/>
              </w:rPr>
              <w:t>301）</w:t>
            </w:r>
          </w:p>
        </w:tc>
        <w:tc>
          <w:tcPr>
            <w:tcW w:w="1134" w:type="dxa"/>
            <w:vAlign w:val="center"/>
          </w:tcPr>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电力、热</w:t>
            </w: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力生产和</w:t>
            </w: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供应业</w:t>
            </w: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w:t>
            </w:r>
            <w:r>
              <w:rPr>
                <w:rFonts w:ascii="宋体" w:hAnsi="宋体" w:eastAsia="宋体" w:cs="Times New Roman"/>
                <w:kern w:val="0"/>
                <w:szCs w:val="21"/>
              </w:rPr>
              <w:t>44）</w:t>
            </w:r>
          </w:p>
        </w:tc>
        <w:tc>
          <w:tcPr>
            <w:tcW w:w="1984" w:type="dxa"/>
            <w:vAlign w:val="center"/>
          </w:tcPr>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电气值班员</w:t>
            </w: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w:t>
            </w:r>
            <w:r>
              <w:rPr>
                <w:rFonts w:ascii="宋体" w:hAnsi="宋体" w:eastAsia="宋体" w:cs="Times New Roman"/>
                <w:kern w:val="0"/>
                <w:szCs w:val="21"/>
              </w:rPr>
              <w:t>6-28-01-06）</w:t>
            </w: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变配电运行值班员</w:t>
            </w: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w:t>
            </w:r>
            <w:r>
              <w:rPr>
                <w:rFonts w:ascii="宋体" w:hAnsi="宋体" w:eastAsia="宋体" w:cs="Times New Roman"/>
                <w:kern w:val="0"/>
                <w:szCs w:val="21"/>
              </w:rPr>
              <w:t>6-28-01-14）</w:t>
            </w: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变电设备检修工</w:t>
            </w: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w:t>
            </w:r>
            <w:r>
              <w:rPr>
                <w:rFonts w:ascii="宋体" w:hAnsi="宋体" w:eastAsia="宋体" w:cs="Times New Roman"/>
                <w:kern w:val="0"/>
                <w:szCs w:val="21"/>
              </w:rPr>
              <w:t>6-31-01-08）</w:t>
            </w: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继电保护员</w:t>
            </w: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w:t>
            </w:r>
            <w:r>
              <w:rPr>
                <w:rFonts w:ascii="宋体" w:hAnsi="宋体" w:eastAsia="宋体" w:cs="Times New Roman"/>
                <w:kern w:val="0"/>
                <w:szCs w:val="21"/>
              </w:rPr>
              <w:t>6-28-01-15）</w:t>
            </w: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变电工程技术人员</w:t>
            </w: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w:t>
            </w:r>
            <w:r>
              <w:rPr>
                <w:rFonts w:ascii="宋体" w:hAnsi="宋体" w:eastAsia="宋体" w:cs="Times New Roman"/>
                <w:kern w:val="0"/>
                <w:szCs w:val="21"/>
              </w:rPr>
              <w:t>2-02-12-03）</w:t>
            </w:r>
          </w:p>
        </w:tc>
        <w:tc>
          <w:tcPr>
            <w:tcW w:w="1701" w:type="dxa"/>
            <w:vAlign w:val="center"/>
          </w:tcPr>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发电厂电气运行</w:t>
            </w: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变电站变电运行</w:t>
            </w: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变电设备检修</w:t>
            </w: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继电保护运维</w:t>
            </w:r>
          </w:p>
        </w:tc>
        <w:tc>
          <w:tcPr>
            <w:tcW w:w="2268" w:type="dxa"/>
            <w:vAlign w:val="center"/>
          </w:tcPr>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变配电运行值班员</w:t>
            </w: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继电保护员</w:t>
            </w:r>
          </w:p>
        </w:tc>
      </w:tr>
    </w:tbl>
    <w:p>
      <w:pPr>
        <w:overflowPunct w:val="0"/>
        <w:adjustRightInd w:val="0"/>
        <w:ind w:firstLine="482" w:firstLineChars="200"/>
        <w:outlineLvl w:val="0"/>
        <w:rPr>
          <w:rFonts w:ascii="宋体" w:hAnsi="宋体" w:eastAsia="宋体" w:cs="Times New Roman"/>
          <w:b/>
          <w:bCs/>
          <w:sz w:val="24"/>
          <w:szCs w:val="24"/>
        </w:rPr>
      </w:pPr>
      <w:r>
        <w:rPr>
          <w:rFonts w:ascii="宋体" w:hAnsi="宋体" w:eastAsia="宋体" w:cs="Times New Roman"/>
          <w:b/>
          <w:bCs/>
          <w:sz w:val="24"/>
          <w:szCs w:val="24"/>
        </w:rPr>
        <w:t>五、培养目标与培养规格</w:t>
      </w:r>
    </w:p>
    <w:p>
      <w:pPr>
        <w:overflowPunct w:val="0"/>
        <w:adjustRightInd w:val="0"/>
        <w:outlineLvl w:val="0"/>
        <w:rPr>
          <w:rFonts w:ascii="宋体" w:hAnsi="宋体" w:eastAsia="宋体" w:cs="Times New Roman"/>
          <w:sz w:val="24"/>
          <w:szCs w:val="24"/>
        </w:rPr>
      </w:pPr>
      <w:r>
        <w:rPr>
          <w:rFonts w:ascii="宋体" w:hAnsi="宋体" w:eastAsia="宋体" w:cs="Times New Roman"/>
          <w:sz w:val="24"/>
          <w:szCs w:val="24"/>
        </w:rPr>
        <w:t>（一）培养目标</w:t>
      </w:r>
    </w:p>
    <w:p>
      <w:pPr>
        <w:overflowPunct w:val="0"/>
        <w:adjustRightInd w:val="0"/>
        <w:ind w:firstLine="480" w:firstLineChars="200"/>
        <w:rPr>
          <w:rFonts w:ascii="宋体" w:hAnsi="宋体" w:eastAsia="宋体" w:cs="Times New Roman"/>
          <w:sz w:val="24"/>
          <w:szCs w:val="24"/>
        </w:rPr>
      </w:pPr>
      <w:r>
        <w:rPr>
          <w:rFonts w:hint="eastAsia" w:ascii="宋体" w:hAnsi="宋体" w:eastAsia="宋体" w:cs="Times New Roman"/>
          <w:sz w:val="24"/>
          <w:szCs w:val="24"/>
        </w:rPr>
        <w:t>培养具有创新意识、良好职业道德意识和可持续发展的学习与适应能力，能够服务经济社会发展和人的全面发展；牢固掌握本专业的基础知识、基本理论、基本技能和专业知识、专业理论、专业技能；具有较强实践能力、竞争力、现代意识和社会责任感；从事配电网、智能电网和特高压方向的生产、服务一线的电气设备安装、运行维护、排故、检修及小型技术设计、改造和技术管理等工作的复合型技术技能人才。</w:t>
      </w:r>
    </w:p>
    <w:p>
      <w:pPr>
        <w:overflowPunct w:val="0"/>
        <w:adjustRightInd w:val="0"/>
        <w:outlineLvl w:val="0"/>
        <w:rPr>
          <w:rFonts w:ascii="宋体" w:hAnsi="宋体" w:eastAsia="宋体" w:cs="Times New Roman"/>
          <w:sz w:val="24"/>
          <w:szCs w:val="24"/>
        </w:rPr>
      </w:pPr>
      <w:r>
        <w:rPr>
          <w:rFonts w:ascii="宋体" w:hAnsi="宋体" w:eastAsia="宋体" w:cs="Times New Roman"/>
          <w:sz w:val="24"/>
          <w:szCs w:val="24"/>
        </w:rPr>
        <w:t>（二）培养规格</w:t>
      </w:r>
    </w:p>
    <w:p>
      <w:pPr>
        <w:ind w:firstLine="480"/>
        <w:rPr>
          <w:rFonts w:ascii="宋体" w:hAnsi="宋体" w:eastAsia="宋体" w:cs="Times New Roman"/>
          <w:sz w:val="24"/>
          <w:szCs w:val="24"/>
        </w:rPr>
      </w:pPr>
      <w:r>
        <w:rPr>
          <w:rFonts w:hint="eastAsia" w:ascii="宋体" w:hAnsi="宋体" w:eastAsia="宋体" w:cs="Times New Roman"/>
          <w:sz w:val="24"/>
          <w:szCs w:val="24"/>
        </w:rPr>
        <w:t>本专业毕业生应在素质、知识和能力等方面达到以下要求。</w:t>
      </w:r>
    </w:p>
    <w:p>
      <w:pPr>
        <w:ind w:firstLine="480"/>
        <w:rPr>
          <w:rFonts w:ascii="宋体" w:hAnsi="宋体" w:eastAsia="宋体" w:cs="Times New Roman"/>
          <w:sz w:val="24"/>
          <w:szCs w:val="24"/>
        </w:rPr>
      </w:pPr>
      <w:r>
        <w:rPr>
          <w:rFonts w:hint="eastAsia" w:ascii="宋体" w:hAnsi="宋体" w:eastAsia="宋体" w:cs="Times New Roman"/>
          <w:sz w:val="24"/>
          <w:szCs w:val="24"/>
        </w:rPr>
        <w:t>1.素质</w:t>
      </w:r>
    </w:p>
    <w:p>
      <w:pPr>
        <w:ind w:firstLine="360" w:firstLineChars="150"/>
        <w:rPr>
          <w:rFonts w:ascii="宋体" w:hAnsi="宋体" w:eastAsia="宋体" w:cs="Times New Roman"/>
          <w:sz w:val="24"/>
          <w:szCs w:val="24"/>
        </w:rPr>
      </w:pPr>
      <w:r>
        <w:rPr>
          <w:rFonts w:hint="eastAsia" w:ascii="宋体" w:hAnsi="宋体" w:eastAsia="宋体" w:cs="Times New Roman"/>
          <w:sz w:val="24"/>
          <w:szCs w:val="24"/>
        </w:rPr>
        <w:t>（1）思想政治素质：热爱社会主义祖国，能够准确理解和把握社会主义核心价值观的深刻内涵和实践要求，具有正确的世界观、人生观、价值观。</w:t>
      </w:r>
    </w:p>
    <w:p>
      <w:pPr>
        <w:ind w:firstLine="360" w:firstLineChars="150"/>
        <w:rPr>
          <w:rFonts w:ascii="宋体" w:hAnsi="宋体" w:eastAsia="宋体" w:cs="Times New Roman"/>
          <w:sz w:val="24"/>
          <w:szCs w:val="24"/>
        </w:rPr>
      </w:pPr>
      <w:r>
        <w:rPr>
          <w:rFonts w:hint="eastAsia" w:ascii="宋体" w:hAnsi="宋体" w:eastAsia="宋体" w:cs="Times New Roman"/>
          <w:sz w:val="24"/>
          <w:szCs w:val="24"/>
        </w:rPr>
        <w:t>（2）文化素质</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① 具有较强的逻辑思维、分析判断能力和语言文字表达能力；</w:t>
      </w:r>
    </w:p>
    <w:p>
      <w:pPr>
        <w:ind w:firstLine="480"/>
        <w:rPr>
          <w:rFonts w:ascii="宋体" w:hAnsi="宋体" w:eastAsia="宋体" w:cs="Times New Roman"/>
          <w:sz w:val="24"/>
          <w:szCs w:val="24"/>
        </w:rPr>
      </w:pPr>
      <w:r>
        <w:rPr>
          <w:rFonts w:hint="eastAsia" w:ascii="宋体" w:hAnsi="宋体" w:eastAsia="宋体" w:cs="Times New Roman"/>
          <w:sz w:val="24"/>
          <w:szCs w:val="24"/>
        </w:rPr>
        <w:t>② 具有一定的计算机应用能力、网络应用能力；</w:t>
      </w:r>
    </w:p>
    <w:p>
      <w:pPr>
        <w:ind w:firstLine="480"/>
        <w:rPr>
          <w:rFonts w:ascii="宋体" w:hAnsi="宋体" w:eastAsia="宋体" w:cs="Times New Roman"/>
          <w:sz w:val="24"/>
          <w:szCs w:val="24"/>
        </w:rPr>
      </w:pPr>
      <w:r>
        <w:rPr>
          <w:rFonts w:hint="eastAsia" w:ascii="宋体" w:hAnsi="宋体" w:eastAsia="宋体" w:cs="Times New Roman"/>
          <w:sz w:val="24"/>
          <w:szCs w:val="24"/>
        </w:rPr>
        <w:t>③ 具有基本的英语阅读、翻译和交流能力，电力产品及电子元器件英文资料阅读能力。</w:t>
      </w:r>
    </w:p>
    <w:p>
      <w:pPr>
        <w:ind w:firstLine="480"/>
        <w:rPr>
          <w:rFonts w:ascii="宋体" w:hAnsi="宋体" w:eastAsia="宋体" w:cs="Times New Roman"/>
          <w:sz w:val="24"/>
          <w:szCs w:val="24"/>
        </w:rPr>
      </w:pPr>
      <w:r>
        <w:rPr>
          <w:rFonts w:ascii="宋体" w:hAnsi="宋体" w:eastAsia="宋体" w:cs="Times New Roman"/>
          <w:sz w:val="24"/>
          <w:szCs w:val="24"/>
        </w:rPr>
        <w:t xml:space="preserve">(3) </w:t>
      </w:r>
      <w:r>
        <w:rPr>
          <w:rFonts w:hint="eastAsia" w:ascii="宋体" w:hAnsi="宋体" w:eastAsia="宋体" w:cs="Times New Roman"/>
          <w:sz w:val="24"/>
          <w:szCs w:val="24"/>
        </w:rPr>
        <w:t>职业素质</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① 具有良好的爱岗敬业、吃苦耐劳、诚实守信的职业道德和团队合作精神；</w:t>
      </w:r>
    </w:p>
    <w:p>
      <w:pPr>
        <w:ind w:firstLine="480"/>
        <w:rPr>
          <w:rFonts w:ascii="宋体" w:hAnsi="宋体" w:eastAsia="宋体" w:cs="Times New Roman"/>
          <w:sz w:val="24"/>
          <w:szCs w:val="24"/>
        </w:rPr>
      </w:pPr>
      <w:r>
        <w:rPr>
          <w:rFonts w:hint="eastAsia" w:ascii="宋体" w:hAnsi="宋体" w:eastAsia="宋体" w:cs="Times New Roman"/>
          <w:sz w:val="24"/>
          <w:szCs w:val="24"/>
        </w:rPr>
        <w:t>②具有精益求精的工匠精神和环境保护的职业意识；</w:t>
      </w:r>
    </w:p>
    <w:p>
      <w:pPr>
        <w:ind w:firstLine="480"/>
        <w:rPr>
          <w:rFonts w:ascii="宋体" w:hAnsi="宋体" w:eastAsia="宋体" w:cs="Times New Roman"/>
          <w:sz w:val="24"/>
          <w:szCs w:val="24"/>
        </w:rPr>
      </w:pPr>
      <w:r>
        <w:rPr>
          <w:rFonts w:hint="eastAsia" w:ascii="宋体" w:hAnsi="宋体" w:eastAsia="宋体" w:cs="Times New Roman"/>
          <w:sz w:val="24"/>
          <w:szCs w:val="24"/>
        </w:rPr>
        <w:t>③具备从事本专业工作的安全生产、服从上级管理的意识；</w:t>
      </w:r>
    </w:p>
    <w:p>
      <w:pPr>
        <w:ind w:firstLine="480"/>
        <w:rPr>
          <w:rFonts w:ascii="宋体" w:hAnsi="宋体" w:eastAsia="宋体" w:cs="Times New Roman"/>
          <w:sz w:val="24"/>
          <w:szCs w:val="24"/>
        </w:rPr>
      </w:pPr>
      <w:r>
        <w:rPr>
          <w:rFonts w:hint="eastAsia" w:ascii="宋体" w:hAnsi="宋体" w:eastAsia="宋体" w:cs="Times New Roman"/>
          <w:sz w:val="24"/>
          <w:szCs w:val="24"/>
        </w:rPr>
        <w:t>④具有新知识、新技能的学习能力、信息获取能力和创新能力。</w:t>
      </w:r>
    </w:p>
    <w:p>
      <w:pPr>
        <w:ind w:firstLine="480"/>
        <w:rPr>
          <w:rFonts w:ascii="宋体" w:hAnsi="宋体" w:eastAsia="宋体" w:cs="Times New Roman"/>
          <w:sz w:val="24"/>
          <w:szCs w:val="24"/>
        </w:rPr>
      </w:pPr>
      <w:r>
        <w:rPr>
          <w:rFonts w:ascii="宋体" w:hAnsi="宋体" w:eastAsia="宋体" w:cs="Times New Roman"/>
          <w:sz w:val="24"/>
          <w:szCs w:val="24"/>
        </w:rPr>
        <w:t xml:space="preserve">(4) </w:t>
      </w:r>
      <w:r>
        <w:rPr>
          <w:rFonts w:hint="eastAsia" w:ascii="宋体" w:hAnsi="宋体" w:eastAsia="宋体" w:cs="Times New Roman"/>
          <w:sz w:val="24"/>
          <w:szCs w:val="24"/>
        </w:rPr>
        <w:t>身心素质</w:t>
      </w:r>
    </w:p>
    <w:p>
      <w:pPr>
        <w:ind w:firstLine="480"/>
        <w:rPr>
          <w:rFonts w:ascii="宋体" w:hAnsi="宋体" w:eastAsia="宋体" w:cs="Times New Roman"/>
          <w:sz w:val="24"/>
          <w:szCs w:val="24"/>
        </w:rPr>
      </w:pPr>
      <w:r>
        <w:rPr>
          <w:rFonts w:hint="eastAsia" w:ascii="宋体" w:hAnsi="宋体" w:eastAsia="宋体" w:cs="Times New Roman"/>
          <w:sz w:val="24"/>
          <w:szCs w:val="24"/>
        </w:rPr>
        <w:t>① 能够达到《国家学生体质健康标准》的及格标准；</w:t>
      </w:r>
    </w:p>
    <w:p>
      <w:pPr>
        <w:ind w:firstLine="480"/>
        <w:rPr>
          <w:rFonts w:ascii="宋体" w:hAnsi="宋体" w:eastAsia="宋体" w:cs="Times New Roman"/>
          <w:sz w:val="24"/>
          <w:szCs w:val="24"/>
        </w:rPr>
      </w:pPr>
      <w:r>
        <w:rPr>
          <w:rFonts w:hint="eastAsia" w:ascii="宋体" w:hAnsi="宋体" w:eastAsia="宋体" w:cs="Times New Roman"/>
          <w:sz w:val="24"/>
          <w:szCs w:val="24"/>
        </w:rPr>
        <w:t>② 具备良好的心理素质</w:t>
      </w:r>
      <w:r>
        <w:rPr>
          <w:rFonts w:ascii="宋体" w:hAnsi="宋体" w:eastAsia="宋体" w:cs="Times New Roman"/>
          <w:sz w:val="24"/>
          <w:szCs w:val="24"/>
        </w:rPr>
        <w:t>，树立自觉锻炼，终身</w:t>
      </w:r>
      <w:r>
        <w:rPr>
          <w:rFonts w:hint="eastAsia" w:ascii="宋体" w:hAnsi="宋体" w:eastAsia="宋体" w:cs="Times New Roman"/>
          <w:sz w:val="24"/>
          <w:szCs w:val="24"/>
        </w:rPr>
        <w:t>学习</w:t>
      </w:r>
      <w:r>
        <w:rPr>
          <w:rFonts w:ascii="宋体" w:hAnsi="宋体" w:eastAsia="宋体" w:cs="Times New Roman"/>
          <w:sz w:val="24"/>
          <w:szCs w:val="24"/>
        </w:rPr>
        <w:t>的意识</w:t>
      </w:r>
      <w:r>
        <w:rPr>
          <w:rFonts w:hint="eastAsia" w:ascii="宋体" w:hAnsi="宋体" w:eastAsia="宋体" w:cs="Times New Roman"/>
          <w:sz w:val="24"/>
          <w:szCs w:val="24"/>
        </w:rPr>
        <w:t>；</w:t>
      </w:r>
    </w:p>
    <w:p>
      <w:pPr>
        <w:ind w:firstLine="480"/>
        <w:rPr>
          <w:rFonts w:ascii="宋体" w:hAnsi="宋体" w:eastAsia="宋体" w:cs="Times New Roman"/>
          <w:sz w:val="24"/>
          <w:szCs w:val="24"/>
        </w:rPr>
      </w:pPr>
      <w:r>
        <w:rPr>
          <w:rFonts w:hint="eastAsia" w:ascii="宋体" w:hAnsi="宋体" w:eastAsia="宋体" w:cs="Times New Roman"/>
          <w:sz w:val="24"/>
          <w:szCs w:val="24"/>
        </w:rPr>
        <w:t>③ 具备高空作业的身体素质和能力；</w:t>
      </w:r>
    </w:p>
    <w:p>
      <w:pPr>
        <w:ind w:firstLine="480"/>
        <w:rPr>
          <w:rFonts w:ascii="宋体" w:hAnsi="宋体" w:eastAsia="宋体" w:cs="Times New Roman"/>
          <w:sz w:val="24"/>
          <w:szCs w:val="24"/>
        </w:rPr>
      </w:pPr>
      <w:r>
        <w:rPr>
          <w:rFonts w:hint="eastAsia" w:ascii="宋体" w:hAnsi="宋体" w:eastAsia="宋体" w:cs="Times New Roman"/>
          <w:sz w:val="24"/>
          <w:szCs w:val="24"/>
        </w:rPr>
        <w:t>④ 具有适应电厂工作环境的能力。</w:t>
      </w:r>
    </w:p>
    <w:p>
      <w:pPr>
        <w:ind w:firstLine="48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w:t>
      </w:r>
      <w:r>
        <w:rPr>
          <w:rFonts w:hint="eastAsia" w:ascii="宋体" w:hAnsi="宋体" w:eastAsia="宋体" w:cs="Times New Roman"/>
          <w:sz w:val="24"/>
          <w:szCs w:val="24"/>
        </w:rPr>
        <w:t>知识</w:t>
      </w:r>
    </w:p>
    <w:p>
      <w:pPr>
        <w:ind w:firstLine="480"/>
        <w:rPr>
          <w:rFonts w:ascii="宋体" w:hAnsi="宋体" w:eastAsia="宋体" w:cs="Times New Roman"/>
          <w:sz w:val="24"/>
          <w:szCs w:val="24"/>
        </w:rPr>
      </w:pPr>
      <w:r>
        <w:rPr>
          <w:rFonts w:ascii="宋体" w:hAnsi="宋体" w:eastAsia="宋体" w:cs="Times New Roman"/>
          <w:sz w:val="24"/>
          <w:szCs w:val="24"/>
        </w:rPr>
        <w:t xml:space="preserve">(1) </w:t>
      </w:r>
      <w:r>
        <w:rPr>
          <w:rFonts w:hint="eastAsia" w:ascii="宋体" w:hAnsi="宋体" w:eastAsia="宋体" w:cs="Times New Roman"/>
          <w:sz w:val="24"/>
          <w:szCs w:val="24"/>
        </w:rPr>
        <w:t>文化基础知识</w:t>
      </w:r>
    </w:p>
    <w:p>
      <w:pPr>
        <w:ind w:firstLine="480"/>
        <w:rPr>
          <w:rFonts w:ascii="宋体" w:hAnsi="宋体" w:eastAsia="宋体" w:cs="Times New Roman"/>
          <w:sz w:val="24"/>
          <w:szCs w:val="24"/>
        </w:rPr>
      </w:pPr>
      <w:r>
        <w:rPr>
          <w:rFonts w:hint="eastAsia" w:ascii="宋体" w:hAnsi="宋体" w:eastAsia="宋体" w:cs="Times New Roman"/>
          <w:sz w:val="24"/>
          <w:szCs w:val="24"/>
        </w:rPr>
        <w:t>① 掌握基本思想政治、军事、应用文写作、应用数学、体育、心理健康教育等基本知识与理论；</w:t>
      </w:r>
    </w:p>
    <w:p>
      <w:pPr>
        <w:ind w:firstLine="480"/>
        <w:rPr>
          <w:rFonts w:ascii="宋体" w:hAnsi="宋体" w:eastAsia="宋体" w:cs="Times New Roman"/>
          <w:sz w:val="24"/>
          <w:szCs w:val="24"/>
        </w:rPr>
      </w:pPr>
      <w:r>
        <w:rPr>
          <w:rFonts w:hint="eastAsia" w:ascii="宋体" w:hAnsi="宋体" w:eastAsia="宋体" w:cs="Times New Roman"/>
          <w:sz w:val="24"/>
          <w:szCs w:val="24"/>
        </w:rPr>
        <w:t>② 了解国家安全、社会责任、节能减排、绿色环保、人口资源、海洋科学、金融、管理、劳动卫生等方面的知识与基本理论。</w:t>
      </w:r>
    </w:p>
    <w:p>
      <w:pPr>
        <w:ind w:firstLine="480"/>
        <w:rPr>
          <w:rFonts w:ascii="宋体" w:hAnsi="宋体" w:eastAsia="宋体" w:cs="Times New Roman"/>
          <w:sz w:val="24"/>
          <w:szCs w:val="24"/>
        </w:rPr>
      </w:pPr>
      <w:r>
        <w:rPr>
          <w:rFonts w:ascii="宋体" w:hAnsi="宋体" w:eastAsia="宋体" w:cs="Times New Roman"/>
          <w:sz w:val="24"/>
          <w:szCs w:val="24"/>
        </w:rPr>
        <w:t xml:space="preserve">(2) </w:t>
      </w:r>
      <w:r>
        <w:rPr>
          <w:rFonts w:hint="eastAsia" w:ascii="宋体" w:hAnsi="宋体" w:eastAsia="宋体" w:cs="Times New Roman"/>
          <w:sz w:val="24"/>
          <w:szCs w:val="24"/>
        </w:rPr>
        <w:t>专业知识</w:t>
      </w:r>
    </w:p>
    <w:p>
      <w:pPr>
        <w:ind w:firstLine="480"/>
        <w:rPr>
          <w:rFonts w:ascii="宋体" w:hAnsi="宋体" w:eastAsia="宋体" w:cs="Times New Roman"/>
          <w:sz w:val="24"/>
          <w:szCs w:val="24"/>
        </w:rPr>
      </w:pPr>
      <w:r>
        <w:rPr>
          <w:rFonts w:hint="eastAsia" w:ascii="宋体" w:hAnsi="宋体" w:eastAsia="宋体" w:cs="Times New Roman"/>
          <w:sz w:val="24"/>
          <w:szCs w:val="24"/>
        </w:rPr>
        <w:t>① 具有高技术技能专门人才的文化基础知识和素质；</w:t>
      </w:r>
    </w:p>
    <w:p>
      <w:pPr>
        <w:ind w:firstLine="480"/>
        <w:rPr>
          <w:rFonts w:ascii="宋体" w:hAnsi="宋体" w:eastAsia="宋体" w:cs="Times New Roman"/>
          <w:sz w:val="24"/>
          <w:szCs w:val="24"/>
        </w:rPr>
      </w:pPr>
      <w:r>
        <w:rPr>
          <w:rFonts w:hint="eastAsia" w:ascii="宋体" w:hAnsi="宋体" w:eastAsia="宋体" w:cs="Times New Roman"/>
          <w:sz w:val="24"/>
          <w:szCs w:val="24"/>
        </w:rPr>
        <w:t>② 掌握本专业必需的电工、电子技术和电机的基础理论知识；</w:t>
      </w:r>
    </w:p>
    <w:p>
      <w:pPr>
        <w:ind w:firstLine="480"/>
        <w:rPr>
          <w:rFonts w:ascii="宋体" w:hAnsi="宋体" w:eastAsia="宋体" w:cs="Times New Roman"/>
          <w:sz w:val="24"/>
          <w:szCs w:val="24"/>
        </w:rPr>
      </w:pPr>
      <w:r>
        <w:rPr>
          <w:rFonts w:hint="eastAsia" w:ascii="宋体" w:hAnsi="宋体" w:eastAsia="宋体" w:cs="Times New Roman"/>
          <w:sz w:val="24"/>
          <w:szCs w:val="24"/>
        </w:rPr>
        <w:t>③ 掌握电力系统电气设备的基本结构和工作原理；</w:t>
      </w:r>
    </w:p>
    <w:p>
      <w:pPr>
        <w:ind w:firstLine="480"/>
        <w:rPr>
          <w:rFonts w:ascii="宋体" w:hAnsi="宋体" w:eastAsia="宋体" w:cs="Times New Roman"/>
          <w:sz w:val="24"/>
          <w:szCs w:val="24"/>
        </w:rPr>
      </w:pPr>
      <w:r>
        <w:rPr>
          <w:rFonts w:hint="eastAsia" w:ascii="宋体" w:hAnsi="宋体" w:eastAsia="宋体" w:cs="Times New Roman"/>
          <w:sz w:val="24"/>
          <w:szCs w:val="24"/>
        </w:rPr>
        <w:t>④ 掌握电力系统运行的基本知识和故障分析的基本理论；</w:t>
      </w:r>
    </w:p>
    <w:p>
      <w:pPr>
        <w:ind w:firstLine="480"/>
        <w:rPr>
          <w:rFonts w:ascii="宋体" w:hAnsi="宋体" w:eastAsia="宋体" w:cs="Times New Roman"/>
          <w:sz w:val="24"/>
          <w:szCs w:val="24"/>
        </w:rPr>
      </w:pPr>
      <w:r>
        <w:rPr>
          <w:rFonts w:hint="eastAsia" w:ascii="宋体" w:hAnsi="宋体" w:eastAsia="宋体" w:cs="Times New Roman"/>
          <w:sz w:val="24"/>
          <w:szCs w:val="24"/>
        </w:rPr>
        <w:t>⑤ 掌握电力系统继电保护、自动化技术的基本理论及运行知识；</w:t>
      </w:r>
    </w:p>
    <w:p>
      <w:pPr>
        <w:ind w:firstLine="480"/>
        <w:rPr>
          <w:rFonts w:ascii="宋体" w:hAnsi="宋体" w:eastAsia="宋体" w:cs="Times New Roman"/>
          <w:sz w:val="24"/>
          <w:szCs w:val="24"/>
        </w:rPr>
      </w:pPr>
      <w:r>
        <w:rPr>
          <w:rFonts w:hint="eastAsia" w:ascii="宋体" w:hAnsi="宋体" w:eastAsia="宋体" w:cs="Times New Roman"/>
          <w:sz w:val="24"/>
          <w:szCs w:val="24"/>
        </w:rPr>
        <w:t>⑥ 了解电力系统通讯技术方面的知识；</w:t>
      </w:r>
    </w:p>
    <w:p>
      <w:pPr>
        <w:ind w:firstLine="480"/>
        <w:rPr>
          <w:rFonts w:ascii="宋体" w:hAnsi="宋体" w:eastAsia="宋体" w:cs="Times New Roman"/>
          <w:sz w:val="24"/>
          <w:szCs w:val="24"/>
        </w:rPr>
      </w:pPr>
      <w:r>
        <w:rPr>
          <w:rFonts w:hint="eastAsia" w:ascii="宋体" w:hAnsi="宋体" w:eastAsia="宋体" w:cs="Times New Roman"/>
          <w:sz w:val="24"/>
          <w:szCs w:val="24"/>
        </w:rPr>
        <w:t>⑦ 掌握电力系统一、二次设备运行、调试、维护等方面的知识；</w:t>
      </w:r>
    </w:p>
    <w:p>
      <w:pPr>
        <w:ind w:firstLine="480"/>
        <w:rPr>
          <w:rFonts w:ascii="宋体" w:hAnsi="宋体" w:eastAsia="宋体" w:cs="Times New Roman"/>
          <w:sz w:val="24"/>
          <w:szCs w:val="24"/>
        </w:rPr>
      </w:pPr>
      <w:r>
        <w:rPr>
          <w:rFonts w:hint="eastAsia" w:ascii="宋体" w:hAnsi="宋体" w:eastAsia="宋体" w:cs="Times New Roman"/>
          <w:sz w:val="24"/>
          <w:szCs w:val="24"/>
        </w:rPr>
        <w:t>⑧ 熟悉电业安全工作规程，具有电力生产管理的一般知识。</w:t>
      </w:r>
    </w:p>
    <w:p>
      <w:pPr>
        <w:ind w:firstLine="48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w:t>
      </w:r>
      <w:r>
        <w:rPr>
          <w:rFonts w:hint="eastAsia" w:ascii="宋体" w:hAnsi="宋体" w:eastAsia="宋体" w:cs="Times New Roman"/>
          <w:sz w:val="24"/>
          <w:szCs w:val="24"/>
        </w:rPr>
        <w:t>能力</w:t>
      </w:r>
    </w:p>
    <w:p>
      <w:pPr>
        <w:ind w:firstLine="480"/>
        <w:rPr>
          <w:rFonts w:ascii="宋体" w:hAnsi="宋体" w:eastAsia="宋体" w:cs="Times New Roman"/>
          <w:sz w:val="24"/>
          <w:szCs w:val="24"/>
        </w:rPr>
      </w:pPr>
      <w:r>
        <w:rPr>
          <w:rFonts w:ascii="宋体" w:hAnsi="宋体" w:eastAsia="宋体" w:cs="Times New Roman"/>
          <w:sz w:val="24"/>
          <w:szCs w:val="24"/>
        </w:rPr>
        <w:t xml:space="preserve">(1) </w:t>
      </w:r>
      <w:r>
        <w:rPr>
          <w:rFonts w:hint="eastAsia" w:ascii="宋体" w:hAnsi="宋体" w:eastAsia="宋体" w:cs="Times New Roman"/>
          <w:sz w:val="24"/>
          <w:szCs w:val="24"/>
        </w:rPr>
        <w:t>专业能力</w:t>
      </w:r>
    </w:p>
    <w:p>
      <w:pPr>
        <w:ind w:firstLine="480"/>
        <w:rPr>
          <w:rFonts w:ascii="宋体" w:hAnsi="宋体" w:eastAsia="宋体" w:cs="Times New Roman"/>
          <w:sz w:val="24"/>
          <w:szCs w:val="24"/>
        </w:rPr>
      </w:pPr>
      <w:r>
        <w:rPr>
          <w:rFonts w:hint="eastAsia" w:ascii="宋体" w:hAnsi="宋体" w:eastAsia="宋体" w:cs="Times New Roman"/>
          <w:sz w:val="24"/>
          <w:szCs w:val="24"/>
        </w:rPr>
        <w:t>① 能够负责电力系统继电保护及安全自动装置维护管理、动作情况分析、检修校验、基建验收及执行反事故措施；</w:t>
      </w:r>
    </w:p>
    <w:p>
      <w:pPr>
        <w:ind w:firstLine="480"/>
        <w:rPr>
          <w:rFonts w:ascii="宋体" w:hAnsi="宋体" w:eastAsia="宋体" w:cs="Times New Roman"/>
          <w:sz w:val="24"/>
          <w:szCs w:val="24"/>
        </w:rPr>
      </w:pPr>
      <w:r>
        <w:rPr>
          <w:rFonts w:hint="eastAsia" w:ascii="宋体" w:hAnsi="宋体" w:eastAsia="宋体" w:cs="Times New Roman"/>
          <w:sz w:val="24"/>
          <w:szCs w:val="24"/>
        </w:rPr>
        <w:t>② 能够按照相应的规程、标准和有关规定，进行各种电气设备的绝缘性能、电气特性参数测试，对被测试设备的缺陷进行诊断；</w:t>
      </w:r>
    </w:p>
    <w:p>
      <w:pPr>
        <w:ind w:firstLine="480"/>
        <w:rPr>
          <w:rFonts w:ascii="宋体" w:hAnsi="宋体" w:eastAsia="宋体" w:cs="Times New Roman"/>
          <w:sz w:val="24"/>
          <w:szCs w:val="24"/>
        </w:rPr>
      </w:pPr>
      <w:r>
        <w:rPr>
          <w:rFonts w:hint="eastAsia" w:ascii="宋体" w:hAnsi="宋体" w:eastAsia="宋体" w:cs="Times New Roman"/>
          <w:sz w:val="24"/>
          <w:szCs w:val="24"/>
        </w:rPr>
        <w:t>③ 能够负责变电站隔离开关及接地开关、母线装置、高压支柱瓷绝缘子、互感器、电抗器、消弧线圈、高压并联电容器和避雷器等设备的安装、调试、验收、维护和检修工作；</w:t>
      </w:r>
    </w:p>
    <w:p>
      <w:pPr>
        <w:ind w:firstLine="480"/>
        <w:rPr>
          <w:rFonts w:ascii="宋体" w:hAnsi="宋体" w:eastAsia="宋体" w:cs="Times New Roman"/>
          <w:sz w:val="24"/>
          <w:szCs w:val="24"/>
        </w:rPr>
      </w:pPr>
      <w:r>
        <w:rPr>
          <w:rFonts w:hint="eastAsia" w:ascii="宋体" w:hAnsi="宋体" w:eastAsia="宋体" w:cs="Times New Roman"/>
          <w:sz w:val="24"/>
          <w:szCs w:val="24"/>
        </w:rPr>
        <w:t>④ 能够负责电力系统电力变压器运行、检修管理；</w:t>
      </w:r>
    </w:p>
    <w:p>
      <w:pPr>
        <w:ind w:firstLine="480"/>
        <w:rPr>
          <w:rFonts w:ascii="宋体" w:hAnsi="宋体" w:eastAsia="宋体" w:cs="Times New Roman"/>
          <w:sz w:val="24"/>
          <w:szCs w:val="24"/>
        </w:rPr>
      </w:pPr>
      <w:r>
        <w:rPr>
          <w:rFonts w:hint="eastAsia" w:ascii="宋体" w:hAnsi="宋体" w:eastAsia="宋体" w:cs="Times New Roman"/>
          <w:sz w:val="24"/>
          <w:szCs w:val="24"/>
        </w:rPr>
        <w:t>⑤ 能够负责电气设备的日常维修、计划检修和保养工作；</w:t>
      </w:r>
    </w:p>
    <w:p>
      <w:pPr>
        <w:ind w:firstLine="480"/>
        <w:rPr>
          <w:rFonts w:ascii="宋体" w:hAnsi="宋体" w:eastAsia="宋体" w:cs="Times New Roman"/>
          <w:sz w:val="24"/>
          <w:szCs w:val="24"/>
        </w:rPr>
      </w:pPr>
      <w:r>
        <w:rPr>
          <w:rFonts w:hint="eastAsia" w:ascii="宋体" w:hAnsi="宋体" w:eastAsia="宋体" w:cs="Times New Roman"/>
          <w:sz w:val="24"/>
          <w:szCs w:val="24"/>
        </w:rPr>
        <w:t>⑥ 能够负责监视主盘和信号；监视调整发电机运行参数；进行主系统的倒闸操作和缺陷处理，办理第一、二种工作票；按规定进行设备巡视；</w:t>
      </w:r>
    </w:p>
    <w:p>
      <w:pPr>
        <w:ind w:firstLine="480"/>
        <w:rPr>
          <w:rFonts w:ascii="宋体" w:hAnsi="宋体" w:eastAsia="宋体" w:cs="Times New Roman"/>
          <w:sz w:val="24"/>
          <w:szCs w:val="24"/>
        </w:rPr>
      </w:pPr>
      <w:r>
        <w:rPr>
          <w:rFonts w:hint="eastAsia" w:ascii="宋体" w:hAnsi="宋体" w:eastAsia="宋体" w:cs="Times New Roman"/>
          <w:sz w:val="24"/>
          <w:szCs w:val="24"/>
        </w:rPr>
        <w:t>⑦ 能完成常用热工仪表的安装、调校、维护和修理，进行故障处理和校验设备、仪器和工具等。</w:t>
      </w:r>
    </w:p>
    <w:p>
      <w:pPr>
        <w:ind w:firstLine="480"/>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方法能力</w:t>
      </w:r>
    </w:p>
    <w:p>
      <w:pPr>
        <w:ind w:firstLine="480"/>
        <w:rPr>
          <w:rFonts w:ascii="宋体" w:hAnsi="宋体" w:eastAsia="宋体" w:cs="Times New Roman"/>
          <w:sz w:val="24"/>
          <w:szCs w:val="24"/>
        </w:rPr>
      </w:pPr>
      <w:r>
        <w:rPr>
          <w:rFonts w:hint="eastAsia" w:ascii="宋体" w:hAnsi="宋体" w:eastAsia="宋体" w:cs="Times New Roman"/>
          <w:sz w:val="24"/>
          <w:szCs w:val="24"/>
        </w:rPr>
        <w:t>① 能利用应用现代信息技术分析解决问题；</w:t>
      </w:r>
    </w:p>
    <w:p>
      <w:pPr>
        <w:ind w:firstLine="480"/>
        <w:rPr>
          <w:rFonts w:ascii="宋体" w:hAnsi="宋体" w:eastAsia="宋体" w:cs="Times New Roman"/>
          <w:sz w:val="24"/>
          <w:szCs w:val="24"/>
        </w:rPr>
      </w:pPr>
      <w:r>
        <w:rPr>
          <w:rFonts w:hint="eastAsia" w:ascii="宋体" w:hAnsi="宋体" w:eastAsia="宋体" w:cs="Times New Roman"/>
          <w:sz w:val="24"/>
          <w:szCs w:val="24"/>
        </w:rPr>
        <w:t>② 具有综合运用知识与技能从事较复杂技术工作的能力；</w:t>
      </w:r>
    </w:p>
    <w:p>
      <w:pPr>
        <w:ind w:firstLine="480"/>
        <w:rPr>
          <w:rFonts w:ascii="宋体" w:hAnsi="宋体" w:eastAsia="宋体" w:cs="Times New Roman"/>
          <w:sz w:val="24"/>
          <w:szCs w:val="24"/>
        </w:rPr>
      </w:pPr>
      <w:r>
        <w:rPr>
          <w:rFonts w:hint="eastAsia" w:ascii="宋体" w:hAnsi="宋体" w:eastAsia="宋体" w:cs="Times New Roman"/>
          <w:sz w:val="24"/>
          <w:szCs w:val="24"/>
        </w:rPr>
        <w:t>③有创新意识，具备较强的实践动手能力，沟通表达能力、团队合作能力、分析解决问题等能力。</w:t>
      </w:r>
    </w:p>
    <w:p>
      <w:pPr>
        <w:ind w:firstLine="480"/>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社会能力</w:t>
      </w:r>
    </w:p>
    <w:p>
      <w:pPr>
        <w:ind w:firstLine="480"/>
        <w:rPr>
          <w:rFonts w:ascii="宋体" w:hAnsi="宋体" w:eastAsia="宋体" w:cs="Times New Roman"/>
          <w:sz w:val="24"/>
          <w:szCs w:val="24"/>
        </w:rPr>
      </w:pPr>
      <w:r>
        <w:rPr>
          <w:rFonts w:hint="eastAsia" w:ascii="宋体" w:hAnsi="宋体" w:eastAsia="宋体" w:cs="Times New Roman"/>
          <w:sz w:val="24"/>
          <w:szCs w:val="24"/>
        </w:rPr>
        <w:t>① 具有严谨、协作、求实、创新的职业态度和精益求精的工匠精神；</w:t>
      </w:r>
    </w:p>
    <w:p>
      <w:pPr>
        <w:ind w:firstLine="480"/>
        <w:rPr>
          <w:rFonts w:ascii="宋体" w:hAnsi="宋体" w:eastAsia="宋体" w:cs="Times New Roman"/>
          <w:sz w:val="24"/>
          <w:szCs w:val="24"/>
        </w:rPr>
      </w:pPr>
      <w:r>
        <w:rPr>
          <w:rFonts w:hint="eastAsia" w:ascii="宋体" w:hAnsi="宋体" w:eastAsia="宋体" w:cs="Times New Roman"/>
          <w:sz w:val="24"/>
          <w:szCs w:val="24"/>
        </w:rPr>
        <w:t>② 有9s（整理、整顿、清扫、清洁、节约、安全、服务、满意、素养）的管理态度；</w:t>
      </w:r>
    </w:p>
    <w:p>
      <w:pPr>
        <w:ind w:firstLine="480"/>
        <w:rPr>
          <w:rFonts w:ascii="宋体" w:hAnsi="宋体" w:eastAsia="宋体" w:cs="Times New Roman"/>
          <w:sz w:val="24"/>
          <w:szCs w:val="24"/>
        </w:rPr>
      </w:pPr>
      <w:r>
        <w:rPr>
          <w:rFonts w:hint="eastAsia" w:ascii="宋体" w:hAnsi="宋体" w:eastAsia="宋体" w:cs="Times New Roman"/>
          <w:sz w:val="24"/>
          <w:szCs w:val="24"/>
        </w:rPr>
        <w:t>基于以上素质、知识和能力要求，毕业生应能够按照安全操作规范与团队配合完成以下工作：电力倒闸操作；事故处理；设备巡视；保护整定计算；变电站防雷配置；继电保护和自动装置的安装、调试等。</w:t>
      </w:r>
    </w:p>
    <w:p>
      <w:pPr>
        <w:overflowPunct w:val="0"/>
        <w:adjustRightInd w:val="0"/>
        <w:ind w:firstLine="482" w:firstLineChars="200"/>
        <w:outlineLvl w:val="0"/>
        <w:rPr>
          <w:rFonts w:ascii="宋体" w:hAnsi="宋体" w:eastAsia="宋体" w:cs="Times New Roman"/>
          <w:b/>
          <w:bCs/>
          <w:sz w:val="24"/>
          <w:szCs w:val="24"/>
        </w:rPr>
      </w:pPr>
      <w:r>
        <w:rPr>
          <w:rFonts w:ascii="宋体" w:hAnsi="宋体" w:eastAsia="宋体" w:cs="Times New Roman"/>
          <w:b/>
          <w:bCs/>
          <w:sz w:val="24"/>
          <w:szCs w:val="24"/>
        </w:rPr>
        <w:t>六、课程设置及要求</w:t>
      </w:r>
    </w:p>
    <w:p>
      <w:pPr>
        <w:overflowPunct w:val="0"/>
        <w:adjustRightInd w:val="0"/>
        <w:ind w:firstLine="480" w:firstLineChars="200"/>
        <w:rPr>
          <w:rFonts w:ascii="宋体" w:hAnsi="宋体" w:eastAsia="宋体" w:cs="Times New Roman"/>
          <w:sz w:val="24"/>
          <w:szCs w:val="24"/>
        </w:rPr>
      </w:pPr>
      <w:r>
        <w:rPr>
          <w:rFonts w:ascii="宋体" w:hAnsi="宋体" w:eastAsia="宋体" w:cs="Times New Roman"/>
          <w:sz w:val="24"/>
          <w:szCs w:val="24"/>
        </w:rPr>
        <w:t>主要包括公共基础课程和专业（技能）课程。</w:t>
      </w:r>
    </w:p>
    <w:p>
      <w:pPr>
        <w:pStyle w:val="19"/>
        <w:overflowPunct w:val="0"/>
        <w:adjustRightInd w:val="0"/>
        <w:ind w:firstLine="480"/>
        <w:rPr>
          <w:rFonts w:ascii="宋体" w:hAnsi="宋体"/>
          <w:sz w:val="24"/>
          <w:szCs w:val="24"/>
        </w:rPr>
      </w:pPr>
      <w:r>
        <w:rPr>
          <w:rFonts w:hint="eastAsia" w:ascii="宋体" w:hAnsi="宋体"/>
          <w:sz w:val="24"/>
          <w:szCs w:val="24"/>
        </w:rPr>
        <w:t>（一）</w:t>
      </w:r>
      <w:r>
        <w:rPr>
          <w:rFonts w:ascii="宋体" w:hAnsi="宋体"/>
          <w:sz w:val="24"/>
          <w:szCs w:val="24"/>
        </w:rPr>
        <w:t>公共基础课程</w:t>
      </w:r>
    </w:p>
    <w:p>
      <w:pPr>
        <w:overflowPunct w:val="0"/>
        <w:adjustRightInd w:val="0"/>
        <w:ind w:firstLine="480" w:firstLineChars="200"/>
        <w:outlineLvl w:val="0"/>
        <w:rPr>
          <w:rFonts w:ascii="宋体" w:hAnsi="宋体" w:eastAsia="宋体" w:cs="Times New Roman"/>
          <w:sz w:val="24"/>
          <w:szCs w:val="24"/>
        </w:rPr>
      </w:pPr>
      <w:r>
        <w:rPr>
          <w:rFonts w:hint="eastAsia" w:ascii="宋体" w:hAnsi="宋体" w:eastAsia="宋体" w:cs="Times New Roman"/>
          <w:sz w:val="24"/>
          <w:szCs w:val="24"/>
        </w:rPr>
        <w:t>公共基础课程包括：思想道德修养与法律基础、思想政治理论课、毛泽东思想和中国特色社会主义理论体系概论、形势与政策、体育、大学生心理健康教育、军训、英语、高等数学、计算机办公软件应用、应用文写作、创业教育与就业指导、中华优秀传统文化、美育、职业素养。</w:t>
      </w:r>
    </w:p>
    <w:p>
      <w:pPr>
        <w:overflowPunct w:val="0"/>
        <w:adjustRightInd w:val="0"/>
        <w:ind w:firstLine="420" w:firstLineChars="200"/>
        <w:jc w:val="center"/>
        <w:outlineLvl w:val="0"/>
        <w:rPr>
          <w:rFonts w:ascii="宋体" w:hAnsi="宋体" w:eastAsia="宋体" w:cs="Times New Roman"/>
          <w:szCs w:val="21"/>
        </w:rPr>
      </w:pPr>
      <w:r>
        <w:rPr>
          <w:rFonts w:hint="eastAsia" w:ascii="宋体" w:hAnsi="宋体" w:eastAsia="宋体" w:cs="Times New Roman"/>
          <w:szCs w:val="21"/>
        </w:rPr>
        <w:t>表二 公共基础课程教学内容及要求</w:t>
      </w:r>
    </w:p>
    <w:tbl>
      <w:tblPr>
        <w:tblStyle w:val="11"/>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418"/>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序号</w:t>
            </w:r>
          </w:p>
        </w:tc>
        <w:tc>
          <w:tcPr>
            <w:tcW w:w="1418" w:type="dxa"/>
          </w:tcPr>
          <w:p>
            <w:pPr>
              <w:overflowPunct w:val="0"/>
              <w:adjustRightInd w:val="0"/>
              <w:outlineLvl w:val="0"/>
              <w:rPr>
                <w:rFonts w:ascii="宋体" w:hAnsi="宋体" w:eastAsia="宋体" w:cs="Times New Roman"/>
                <w:szCs w:val="21"/>
              </w:rPr>
            </w:pPr>
            <w:r>
              <w:rPr>
                <w:rFonts w:ascii="宋体" w:hAnsi="宋体" w:eastAsia="宋体" w:cs="Times New Roman"/>
                <w:szCs w:val="21"/>
              </w:rPr>
              <w:t>课程名称</w:t>
            </w:r>
          </w:p>
        </w:tc>
        <w:tc>
          <w:tcPr>
            <w:tcW w:w="632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1</w:t>
            </w:r>
          </w:p>
        </w:tc>
        <w:tc>
          <w:tcPr>
            <w:tcW w:w="1418" w:type="dxa"/>
          </w:tcPr>
          <w:p>
            <w:pPr>
              <w:overflowPunct w:val="0"/>
              <w:adjustRightInd w:val="0"/>
              <w:outlineLvl w:val="0"/>
              <w:rPr>
                <w:rFonts w:ascii="宋体" w:hAnsi="宋体" w:eastAsia="宋体" w:cs="Times New Roman"/>
                <w:szCs w:val="21"/>
              </w:rPr>
            </w:pPr>
            <w:r>
              <w:rPr>
                <w:rFonts w:ascii="宋体" w:hAnsi="宋体" w:eastAsia="宋体" w:cs="Times New Roman"/>
                <w:szCs w:val="21"/>
              </w:rPr>
              <w:t>思想道德修养与法律基础</w:t>
            </w:r>
          </w:p>
        </w:tc>
        <w:tc>
          <w:tcPr>
            <w:tcW w:w="632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w:t>
            </w:r>
            <w:r>
              <w:rPr>
                <w:rFonts w:hint="eastAsia" w:ascii="宋体" w:hAnsi="宋体" w:eastAsia="宋体" w:cs="Times New Roman"/>
                <w:szCs w:val="21"/>
              </w:rPr>
              <w:t>现实，做“有理想、有道德、有文化、有纪律”的社会主义事业建设者和接班人。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2</w:t>
            </w:r>
          </w:p>
        </w:tc>
        <w:tc>
          <w:tcPr>
            <w:tcW w:w="1418" w:type="dxa"/>
          </w:tcPr>
          <w:p>
            <w:pPr>
              <w:overflowPunct w:val="0"/>
              <w:adjustRightInd w:val="0"/>
              <w:outlineLvl w:val="0"/>
              <w:rPr>
                <w:rFonts w:ascii="宋体" w:hAnsi="宋体" w:eastAsia="宋体" w:cs="Times New Roman"/>
                <w:szCs w:val="21"/>
              </w:rPr>
            </w:pPr>
            <w:r>
              <w:rPr>
                <w:rFonts w:ascii="宋体" w:hAnsi="宋体" w:eastAsia="宋体" w:cs="Times New Roman"/>
                <w:szCs w:val="21"/>
              </w:rPr>
              <w:t>毛泽东思想和中国特色社会主义理论体系概论</w:t>
            </w:r>
          </w:p>
        </w:tc>
        <w:tc>
          <w:tcPr>
            <w:tcW w:w="632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课程学习，从整体上把握马克思主义中国化的理论成果的科学内涵、理论体系，特别是中国特色社会主义</w:t>
            </w:r>
            <w:r>
              <w:rPr>
                <w:rFonts w:hint="eastAsia" w:ascii="宋体" w:hAnsi="宋体" w:eastAsia="宋体" w:cs="Times New Roman"/>
                <w:szCs w:val="21"/>
              </w:rPr>
              <w:t>理论体系的基本观点，增强中国特色社会主义的自觉自信。树立历史观点、世界视野、国情意识和问題意识，增强分析问题、解决问题的能力。不断提高理论思维能力，以更好地把握中国的国情中国社会的状况和自己的生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3</w:t>
            </w:r>
          </w:p>
        </w:tc>
        <w:tc>
          <w:tcPr>
            <w:tcW w:w="1418" w:type="dxa"/>
          </w:tcPr>
          <w:p>
            <w:pPr>
              <w:overflowPunct w:val="0"/>
              <w:adjustRightInd w:val="0"/>
              <w:outlineLvl w:val="0"/>
              <w:rPr>
                <w:rFonts w:ascii="宋体" w:hAnsi="宋体" w:eastAsia="宋体" w:cs="Times New Roman"/>
                <w:szCs w:val="21"/>
              </w:rPr>
            </w:pPr>
            <w:r>
              <w:rPr>
                <w:rFonts w:ascii="宋体" w:hAnsi="宋体" w:eastAsia="宋体" w:cs="Times New Roman"/>
                <w:szCs w:val="21"/>
              </w:rPr>
              <w:t>英语</w:t>
            </w:r>
          </w:p>
        </w:tc>
        <w:tc>
          <w:tcPr>
            <w:tcW w:w="632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3500个英语单词，在口语和书面写作时加以熟练运用；掌握基本的英语语法，能在职场中熟练运用所学知识；能听懂日常生活用语和未来职业相关的一般性对话和陈述；能就日常话题和与未来职业相关的话题进</w:t>
            </w:r>
            <w:r>
              <w:rPr>
                <w:rFonts w:hint="eastAsia" w:ascii="宋体" w:hAnsi="宋体" w:eastAsia="宋体" w:cs="Times New Roman"/>
                <w:szCs w:val="21"/>
              </w:rPr>
              <w:t>行比较有效的交谈；能就一般性话题写命题作文，能模拟套写与未来职业相关的应用文，如信函、通知、个人简历等。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4</w:t>
            </w:r>
          </w:p>
        </w:tc>
        <w:tc>
          <w:tcPr>
            <w:tcW w:w="1418" w:type="dxa"/>
          </w:tcPr>
          <w:p>
            <w:pPr>
              <w:overflowPunct w:val="0"/>
              <w:adjustRightInd w:val="0"/>
              <w:outlineLvl w:val="0"/>
              <w:rPr>
                <w:rFonts w:ascii="宋体" w:hAnsi="宋体" w:eastAsia="宋体" w:cs="Times New Roman"/>
                <w:szCs w:val="21"/>
              </w:rPr>
            </w:pPr>
            <w:r>
              <w:rPr>
                <w:rFonts w:ascii="宋体" w:hAnsi="宋体" w:eastAsia="宋体" w:cs="Times New Roman"/>
                <w:szCs w:val="21"/>
              </w:rPr>
              <w:t>高等数学</w:t>
            </w:r>
          </w:p>
        </w:tc>
        <w:tc>
          <w:tcPr>
            <w:tcW w:w="632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高等数学》是一门重要的公共基础课。所涉及内容包括极限、导数与微分及其营养、定积分和不定积分常微分方程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w:t>
            </w:r>
            <w:r>
              <w:rPr>
                <w:rFonts w:hint="eastAsia" w:ascii="宋体" w:hAnsi="宋体" w:eastAsia="宋体" w:cs="Times New Roman"/>
                <w:szCs w:val="21"/>
              </w:rPr>
              <w:t>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5</w:t>
            </w:r>
          </w:p>
        </w:tc>
        <w:tc>
          <w:tcPr>
            <w:tcW w:w="1418" w:type="dxa"/>
          </w:tcPr>
          <w:p>
            <w:pPr>
              <w:overflowPunct w:val="0"/>
              <w:adjustRightInd w:val="0"/>
              <w:outlineLvl w:val="0"/>
              <w:rPr>
                <w:rFonts w:ascii="宋体" w:hAnsi="宋体" w:eastAsia="宋体" w:cs="Times New Roman"/>
                <w:szCs w:val="21"/>
              </w:rPr>
            </w:pPr>
            <w:r>
              <w:rPr>
                <w:rFonts w:ascii="宋体" w:hAnsi="宋体" w:eastAsia="宋体" w:cs="Times New Roman"/>
                <w:szCs w:val="21"/>
              </w:rPr>
              <w:t>大学生心理健康教育</w:t>
            </w:r>
          </w:p>
        </w:tc>
        <w:tc>
          <w:tcPr>
            <w:tcW w:w="632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大学生心理健康教育》课程是大学生的公共必修课程。主要内容涉及了心理健康的基础知识；认知自我；接纳自我；情绪管理；合理优化学习心理；恰当处理人际交往；树立正确的恋爱观以及远离网络危害等方面的知识。通过课程学习，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6</w:t>
            </w:r>
          </w:p>
        </w:tc>
        <w:tc>
          <w:tcPr>
            <w:tcW w:w="1418" w:type="dxa"/>
          </w:tcPr>
          <w:p>
            <w:pPr>
              <w:overflowPunct w:val="0"/>
              <w:adjustRightInd w:val="0"/>
              <w:outlineLvl w:val="0"/>
              <w:rPr>
                <w:rFonts w:ascii="宋体" w:hAnsi="宋体" w:eastAsia="宋体" w:cs="Times New Roman"/>
                <w:szCs w:val="21"/>
              </w:rPr>
            </w:pPr>
            <w:r>
              <w:rPr>
                <w:rFonts w:ascii="宋体" w:hAnsi="宋体" w:eastAsia="宋体" w:cs="Times New Roman"/>
                <w:szCs w:val="21"/>
              </w:rPr>
              <w:t>体育</w:t>
            </w:r>
          </w:p>
        </w:tc>
        <w:tc>
          <w:tcPr>
            <w:tcW w:w="632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体育》课程中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w:t>
            </w:r>
            <w:r>
              <w:rPr>
                <w:rFonts w:hint="eastAsia" w:ascii="宋体" w:hAnsi="宋体" w:eastAsia="宋体" w:cs="Times New Roman"/>
                <w:szCs w:val="21"/>
              </w:rPr>
              <w:t>的体育素养。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7</w:t>
            </w:r>
          </w:p>
        </w:tc>
        <w:tc>
          <w:tcPr>
            <w:tcW w:w="1418" w:type="dxa"/>
          </w:tcPr>
          <w:p>
            <w:pPr>
              <w:overflowPunct w:val="0"/>
              <w:adjustRightInd w:val="0"/>
              <w:outlineLvl w:val="0"/>
              <w:rPr>
                <w:rFonts w:ascii="宋体" w:hAnsi="宋体" w:eastAsia="宋体" w:cs="Times New Roman"/>
                <w:szCs w:val="21"/>
              </w:rPr>
            </w:pPr>
            <w:r>
              <w:rPr>
                <w:rFonts w:ascii="宋体" w:hAnsi="宋体" w:eastAsia="宋体" w:cs="Times New Roman"/>
                <w:szCs w:val="21"/>
              </w:rPr>
              <w:t>创业教育与就业指导</w:t>
            </w:r>
          </w:p>
        </w:tc>
        <w:tc>
          <w:tcPr>
            <w:tcW w:w="632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8</w:t>
            </w:r>
          </w:p>
        </w:tc>
        <w:tc>
          <w:tcPr>
            <w:tcW w:w="1418" w:type="dxa"/>
          </w:tcPr>
          <w:p>
            <w:pPr>
              <w:overflowPunct w:val="0"/>
              <w:adjustRightInd w:val="0"/>
              <w:outlineLvl w:val="0"/>
              <w:rPr>
                <w:rFonts w:ascii="宋体" w:hAnsi="宋体" w:eastAsia="宋体" w:cs="Times New Roman"/>
                <w:szCs w:val="21"/>
              </w:rPr>
            </w:pPr>
            <w:r>
              <w:rPr>
                <w:rFonts w:ascii="宋体" w:hAnsi="宋体" w:eastAsia="宋体" w:cs="Times New Roman"/>
                <w:szCs w:val="21"/>
              </w:rPr>
              <w:t>军事教育与训练</w:t>
            </w:r>
          </w:p>
        </w:tc>
        <w:tc>
          <w:tcPr>
            <w:tcW w:w="632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军事教育与训练》课程提高学生的思想政治觉悟，通过军事训练，使学生接受国防教育，激发爱国热情，树立革命英雄主义精神，增强国防观念和组织性、纪律性，掌握基本的军事知识和技能。主要内容为：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w:t>
            </w:r>
            <w:r>
              <w:rPr>
                <w:rFonts w:hint="eastAsia" w:ascii="宋体" w:hAnsi="宋体" w:eastAsia="宋体" w:cs="Times New Roman"/>
                <w:szCs w:val="21"/>
              </w:rPr>
              <w:t>方式进行，集中军训时间为</w:t>
            </w:r>
            <w:r>
              <w:rPr>
                <w:rFonts w:ascii="宋体" w:hAnsi="宋体" w:eastAsia="宋体" w:cs="Times New Roman"/>
                <w:szCs w:val="21"/>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9</w:t>
            </w:r>
          </w:p>
        </w:tc>
        <w:tc>
          <w:tcPr>
            <w:tcW w:w="1418" w:type="dxa"/>
          </w:tcPr>
          <w:p>
            <w:pPr>
              <w:overflowPunct w:val="0"/>
              <w:adjustRightInd w:val="0"/>
              <w:outlineLvl w:val="0"/>
              <w:rPr>
                <w:rFonts w:ascii="宋体" w:hAnsi="宋体" w:eastAsia="宋体" w:cs="Times New Roman"/>
                <w:szCs w:val="21"/>
              </w:rPr>
            </w:pPr>
            <w:r>
              <w:rPr>
                <w:rFonts w:ascii="宋体" w:hAnsi="宋体" w:eastAsia="宋体" w:cs="Times New Roman"/>
                <w:szCs w:val="21"/>
              </w:rPr>
              <w:t>计算机办公软件应用</w:t>
            </w:r>
          </w:p>
        </w:tc>
        <w:tc>
          <w:tcPr>
            <w:tcW w:w="632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10</w:t>
            </w:r>
          </w:p>
        </w:tc>
        <w:tc>
          <w:tcPr>
            <w:tcW w:w="1418" w:type="dxa"/>
          </w:tcPr>
          <w:p>
            <w:pPr>
              <w:overflowPunct w:val="0"/>
              <w:adjustRightInd w:val="0"/>
              <w:outlineLvl w:val="0"/>
              <w:rPr>
                <w:rFonts w:ascii="宋体" w:hAnsi="宋体" w:eastAsia="宋体" w:cs="Times New Roman"/>
                <w:szCs w:val="21"/>
              </w:rPr>
            </w:pPr>
            <w:r>
              <w:rPr>
                <w:rFonts w:ascii="宋体" w:hAnsi="宋体" w:eastAsia="宋体" w:cs="Times New Roman"/>
                <w:szCs w:val="21"/>
              </w:rPr>
              <w:t>中华优秀传统文化</w:t>
            </w:r>
          </w:p>
        </w:tc>
        <w:tc>
          <w:tcPr>
            <w:tcW w:w="6322" w:type="dxa"/>
          </w:tcPr>
          <w:p>
            <w:pPr>
              <w:overflowPunct w:val="0"/>
              <w:adjustRightInd w:val="0"/>
              <w:outlineLvl w:val="0"/>
              <w:rPr>
                <w:rFonts w:ascii="宋体" w:hAnsi="宋体" w:eastAsia="宋体" w:cs="Times New Roman"/>
                <w:szCs w:val="21"/>
              </w:rPr>
            </w:pPr>
            <w:r>
              <w:rPr>
                <w:rFonts w:ascii="宋体" w:hAnsi="宋体" w:eastAsia="宋体" w:cs="Times New Roman"/>
                <w:szCs w:val="21"/>
              </w:rPr>
              <w:t>《中华优秀传统文化》课程教学全面贯彻素质教育方针和立德树人的根本任务，以提高职业院校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精神，为学生未来的职业生涯打下良好的精神基础。</w:t>
            </w:r>
          </w:p>
        </w:tc>
      </w:tr>
    </w:tbl>
    <w:p>
      <w:pPr>
        <w:overflowPunct w:val="0"/>
        <w:adjustRightInd w:val="0"/>
        <w:outlineLvl w:val="0"/>
        <w:rPr>
          <w:rFonts w:ascii="宋体" w:hAnsi="宋体" w:eastAsia="宋体" w:cs="Times New Roman"/>
          <w:sz w:val="24"/>
          <w:szCs w:val="24"/>
        </w:rPr>
      </w:pPr>
    </w:p>
    <w:p>
      <w:pPr>
        <w:pStyle w:val="19"/>
        <w:numPr>
          <w:ilvl w:val="0"/>
          <w:numId w:val="1"/>
        </w:numPr>
        <w:overflowPunct w:val="0"/>
        <w:adjustRightInd w:val="0"/>
        <w:ind w:left="0" w:firstLine="480"/>
        <w:rPr>
          <w:rFonts w:ascii="宋体" w:hAnsi="宋体"/>
          <w:sz w:val="24"/>
          <w:szCs w:val="24"/>
        </w:rPr>
      </w:pPr>
      <w:r>
        <w:rPr>
          <w:rFonts w:ascii="宋体" w:hAnsi="宋体"/>
          <w:sz w:val="24"/>
          <w:szCs w:val="24"/>
        </w:rPr>
        <w:t>专业（技能）课程</w:t>
      </w:r>
    </w:p>
    <w:p>
      <w:pPr>
        <w:overflowPunct w:val="0"/>
        <w:adjustRightInd w:val="0"/>
        <w:ind w:firstLine="480" w:firstLineChars="200"/>
        <w:rPr>
          <w:rFonts w:ascii="宋体" w:hAnsi="宋体" w:eastAsia="宋体" w:cs="Times New Roman"/>
          <w:sz w:val="24"/>
          <w:szCs w:val="24"/>
        </w:rPr>
      </w:pPr>
      <w:r>
        <w:rPr>
          <w:rFonts w:hint="eastAsia" w:ascii="宋体" w:hAnsi="宋体" w:eastAsia="宋体" w:cs="Times New Roman"/>
          <w:sz w:val="24"/>
          <w:szCs w:val="24"/>
        </w:rPr>
        <w:t>专业（技能）课程包括：专业核心课、专业技能方向课和实习实训课。</w:t>
      </w:r>
    </w:p>
    <w:p>
      <w:pPr>
        <w:overflowPunct w:val="0"/>
        <w:adjustRightInd w:val="0"/>
        <w:ind w:firstLine="480" w:firstLineChars="200"/>
        <w:rPr>
          <w:rFonts w:ascii="宋体" w:hAnsi="宋体" w:eastAsia="宋体" w:cs="Times New Roman"/>
          <w:sz w:val="24"/>
          <w:szCs w:val="24"/>
        </w:rPr>
      </w:pPr>
      <w:r>
        <w:rPr>
          <w:rFonts w:hint="eastAsia" w:ascii="宋体" w:hAnsi="宋体" w:eastAsia="宋体" w:cs="Times New Roman"/>
          <w:sz w:val="24"/>
          <w:szCs w:val="24"/>
        </w:rPr>
        <w:t>1.专业一般课</w:t>
      </w:r>
    </w:p>
    <w:p>
      <w:pPr>
        <w:overflowPunct w:val="0"/>
        <w:adjustRightInd w:val="0"/>
        <w:ind w:firstLine="480" w:firstLineChars="200"/>
        <w:rPr>
          <w:rFonts w:ascii="宋体" w:hAnsi="宋体" w:eastAsia="宋体" w:cs="Times New Roman"/>
          <w:sz w:val="24"/>
          <w:szCs w:val="24"/>
        </w:rPr>
      </w:pPr>
      <w:r>
        <w:rPr>
          <w:rFonts w:hint="eastAsia" w:ascii="宋体" w:hAnsi="宋体" w:eastAsia="宋体" w:cs="Times New Roman"/>
          <w:sz w:val="24"/>
          <w:szCs w:val="24"/>
        </w:rPr>
        <w:t>电工基础、电子技术、机械制图与</w:t>
      </w:r>
      <w:r>
        <w:rPr>
          <w:rFonts w:ascii="宋体" w:hAnsi="宋体" w:eastAsia="宋体" w:cs="Times New Roman"/>
          <w:sz w:val="24"/>
          <w:szCs w:val="24"/>
        </w:rPr>
        <w:t>CAD</w:t>
      </w:r>
      <w:r>
        <w:rPr>
          <w:rFonts w:hint="eastAsia" w:ascii="宋体" w:hAnsi="宋体" w:eastAsia="宋体" w:cs="Times New Roman"/>
          <w:sz w:val="24"/>
          <w:szCs w:val="24"/>
        </w:rPr>
        <w:t>、计算机控制技术、电气控制与P</w:t>
      </w:r>
      <w:r>
        <w:rPr>
          <w:rFonts w:ascii="宋体" w:hAnsi="宋体" w:eastAsia="宋体" w:cs="Times New Roman"/>
          <w:sz w:val="24"/>
          <w:szCs w:val="24"/>
        </w:rPr>
        <w:t>LC</w:t>
      </w:r>
      <w:r>
        <w:rPr>
          <w:rFonts w:hint="eastAsia" w:ascii="宋体" w:hAnsi="宋体" w:eastAsia="宋体" w:cs="Times New Roman"/>
          <w:sz w:val="24"/>
          <w:szCs w:val="24"/>
        </w:rPr>
        <w:t>。</w:t>
      </w:r>
    </w:p>
    <w:p>
      <w:pPr>
        <w:overflowPunct w:val="0"/>
        <w:adjustRightInd w:val="0"/>
        <w:ind w:firstLine="480" w:firstLineChars="200"/>
        <w:jc w:val="center"/>
        <w:outlineLvl w:val="0"/>
        <w:rPr>
          <w:rFonts w:ascii="宋体" w:hAnsi="宋体" w:eastAsia="宋体" w:cs="Times New Roman"/>
          <w:sz w:val="24"/>
          <w:szCs w:val="24"/>
        </w:rPr>
      </w:pPr>
      <w:r>
        <w:rPr>
          <w:rFonts w:hint="eastAsia" w:ascii="宋体" w:hAnsi="宋体" w:eastAsia="宋体" w:cs="Times New Roman"/>
          <w:sz w:val="24"/>
          <w:szCs w:val="24"/>
        </w:rPr>
        <w:t>表三 专业一般课程教学内容及要求</w:t>
      </w:r>
    </w:p>
    <w:tbl>
      <w:tblPr>
        <w:tblStyle w:val="11"/>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418"/>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序号</w:t>
            </w:r>
          </w:p>
        </w:tc>
        <w:tc>
          <w:tcPr>
            <w:tcW w:w="1418"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课程名称</w:t>
            </w:r>
          </w:p>
        </w:tc>
        <w:tc>
          <w:tcPr>
            <w:tcW w:w="6322"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overflowPunct w:val="0"/>
              <w:adjustRightInd w:val="0"/>
              <w:outlineLvl w:val="0"/>
              <w:rPr>
                <w:rFonts w:ascii="宋体" w:hAnsi="宋体" w:eastAsia="宋体" w:cs="Times New Roman"/>
                <w:szCs w:val="21"/>
              </w:rPr>
            </w:pPr>
          </w:p>
          <w:p>
            <w:pPr>
              <w:overflowPunct w:val="0"/>
              <w:adjustRightInd w:val="0"/>
              <w:outlineLvl w:val="0"/>
              <w:rPr>
                <w:rFonts w:ascii="宋体" w:hAnsi="宋体" w:eastAsia="宋体" w:cs="Times New Roman"/>
                <w:szCs w:val="21"/>
              </w:rPr>
            </w:pPr>
            <w:r>
              <w:rPr>
                <w:rFonts w:hint="eastAsia" w:ascii="宋体" w:hAnsi="宋体" w:eastAsia="宋体" w:cs="Times New Roman"/>
                <w:szCs w:val="21"/>
              </w:rPr>
              <w:t>1</w:t>
            </w:r>
          </w:p>
          <w:p>
            <w:pPr>
              <w:overflowPunct w:val="0"/>
              <w:adjustRightInd w:val="0"/>
              <w:ind w:firstLine="420" w:firstLineChars="200"/>
              <w:outlineLvl w:val="0"/>
              <w:rPr>
                <w:rFonts w:ascii="宋体" w:hAnsi="宋体" w:eastAsia="宋体" w:cs="Times New Roman"/>
                <w:szCs w:val="21"/>
              </w:rPr>
            </w:pPr>
          </w:p>
        </w:tc>
        <w:tc>
          <w:tcPr>
            <w:tcW w:w="1418" w:type="dxa"/>
          </w:tcPr>
          <w:p>
            <w:pPr>
              <w:overflowPunct w:val="0"/>
              <w:adjustRightInd w:val="0"/>
              <w:outlineLvl w:val="0"/>
              <w:rPr>
                <w:rFonts w:ascii="宋体" w:hAnsi="宋体" w:eastAsia="宋体" w:cs="仿宋_GB2312"/>
                <w:color w:val="000000"/>
                <w:szCs w:val="21"/>
                <w:lang w:bidi="ar"/>
              </w:rPr>
            </w:pPr>
          </w:p>
          <w:p>
            <w:pPr>
              <w:overflowPunct w:val="0"/>
              <w:adjustRightInd w:val="0"/>
              <w:outlineLvl w:val="0"/>
              <w:rPr>
                <w:rFonts w:ascii="宋体" w:hAnsi="宋体" w:eastAsia="宋体" w:cs="Times New Roman"/>
                <w:szCs w:val="21"/>
              </w:rPr>
            </w:pPr>
            <w:r>
              <w:rPr>
                <w:rFonts w:hint="eastAsia" w:ascii="宋体" w:hAnsi="宋体" w:eastAsia="宋体" w:cs="仿宋_GB2312"/>
                <w:color w:val="000000"/>
                <w:szCs w:val="21"/>
                <w:lang w:bidi="ar"/>
              </w:rPr>
              <w:t>机械制图与</w:t>
            </w:r>
            <w:r>
              <w:rPr>
                <w:rFonts w:ascii="宋体" w:hAnsi="宋体" w:eastAsia="宋体" w:cs="Times New Roman"/>
                <w:color w:val="000000"/>
                <w:szCs w:val="21"/>
                <w:lang w:bidi="ar"/>
              </w:rPr>
              <w:t>CAD</w:t>
            </w:r>
          </w:p>
        </w:tc>
        <w:tc>
          <w:tcPr>
            <w:tcW w:w="6322"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根据国家标准《技术制图》和《机械制图》的有关规定，学习绘图能力、读图能力和图解能力，学生的空间想象力、空间分析能力培养学生</w:t>
            </w:r>
            <w:r>
              <w:rPr>
                <w:rFonts w:ascii="宋体" w:hAnsi="宋体" w:eastAsia="宋体" w:cs="Times New Roman"/>
                <w:szCs w:val="21"/>
              </w:rPr>
              <w:t xml:space="preserve"> </w:t>
            </w:r>
            <w:r>
              <w:rPr>
                <w:rFonts w:hint="eastAsia" w:ascii="宋体" w:hAnsi="宋体" w:eastAsia="宋体" w:cs="Times New Roman"/>
                <w:szCs w:val="21"/>
              </w:rPr>
              <w:t>创新的意识及创造能力的到提高，为完成后续课程的学习和从事的工作奠定基础。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2</w:t>
            </w:r>
          </w:p>
        </w:tc>
        <w:tc>
          <w:tcPr>
            <w:tcW w:w="1418"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电子技术</w:t>
            </w:r>
          </w:p>
        </w:tc>
        <w:tc>
          <w:tcPr>
            <w:tcW w:w="6322"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电子技术涵盖模拟电路和数字电路。模拟电路部分主要是半导体器件、放大电路基础、集成运算放大器及反馈、直流稳压电源。数字电路部分主要是常用逻辑门电路，逻辑代数基础、组合逻辑电路、触发器及时序逻辑电路和脉冲的产生与变换。模拟电路部分以基本概念、基本方法为主；数字电路部分以电路功能、应用和使用方法为主。使学生掌握基本电子电路分析、应用能力；电子线路设计基本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3</w:t>
            </w:r>
          </w:p>
        </w:tc>
        <w:tc>
          <w:tcPr>
            <w:tcW w:w="1418"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电工基础</w:t>
            </w:r>
          </w:p>
        </w:tc>
        <w:tc>
          <w:tcPr>
            <w:tcW w:w="6322"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直流电路，电磁和电磁感应，单相正弦交流电路，三相正弦交流电路和电路的过渡过程。通过学习使学习者具有一定的电路分析能力和制作能力。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5</w:t>
            </w:r>
          </w:p>
        </w:tc>
        <w:tc>
          <w:tcPr>
            <w:tcW w:w="1418" w:type="dxa"/>
          </w:tcPr>
          <w:p>
            <w:pPr>
              <w:overflowPunct w:val="0"/>
              <w:adjustRightInd w:val="0"/>
              <w:outlineLvl w:val="0"/>
              <w:rPr>
                <w:rFonts w:ascii="宋体" w:hAnsi="宋体" w:eastAsia="宋体" w:cs="Times New Roman"/>
                <w:szCs w:val="21"/>
              </w:rPr>
            </w:pPr>
            <w:r>
              <w:rPr>
                <w:rFonts w:hint="eastAsia" w:ascii="宋体" w:hAnsi="宋体" w:eastAsia="宋体" w:cs="Times New Roman"/>
                <w:kern w:val="0"/>
                <w:szCs w:val="21"/>
              </w:rPr>
              <w:t>电气控制与</w:t>
            </w:r>
            <w:r>
              <w:rPr>
                <w:rFonts w:ascii="宋体" w:hAnsi="宋体" w:eastAsia="宋体" w:cs="Times New Roman"/>
                <w:kern w:val="0"/>
                <w:szCs w:val="21"/>
              </w:rPr>
              <w:t>PLC</w:t>
            </w:r>
          </w:p>
        </w:tc>
        <w:tc>
          <w:tcPr>
            <w:tcW w:w="6322" w:type="dxa"/>
          </w:tcPr>
          <w:p>
            <w:pPr>
              <w:overflowPunct w:val="0"/>
              <w:adjustRightInd w:val="0"/>
              <w:outlineLvl w:val="0"/>
              <w:rPr>
                <w:rFonts w:ascii="宋体" w:hAnsi="宋体" w:eastAsia="宋体" w:cs="Times New Roman"/>
                <w:szCs w:val="21"/>
              </w:rPr>
            </w:pPr>
            <w:r>
              <w:rPr>
                <w:rFonts w:hint="eastAsia" w:ascii="宋体" w:hAnsi="宋体" w:eastAsia="宋体" w:cs="Times New Roman"/>
                <w:kern w:val="0"/>
                <w:szCs w:val="21"/>
              </w:rPr>
              <w:t>常用电气控制电路的设计与实现、机床电气系统检修、</w:t>
            </w:r>
            <w:r>
              <w:rPr>
                <w:rFonts w:ascii="宋体" w:hAnsi="宋体" w:eastAsia="宋体" w:cs="Times New Roman"/>
                <w:kern w:val="0"/>
                <w:szCs w:val="21"/>
              </w:rPr>
              <w:t>PLC</w:t>
            </w:r>
            <w:r>
              <w:rPr>
                <w:rFonts w:hint="eastAsia" w:ascii="宋体" w:hAnsi="宋体" w:eastAsia="宋体" w:cs="Times New Roman"/>
                <w:kern w:val="0"/>
                <w:szCs w:val="21"/>
              </w:rPr>
              <w:t>的应用技术等内容。常用的电工测量仪表，巩固、验证、充实电路理论知识。具有实验实习相结合及动手能力。</w:t>
            </w:r>
          </w:p>
        </w:tc>
      </w:tr>
    </w:tbl>
    <w:p>
      <w:pPr>
        <w:overflowPunct w:val="0"/>
        <w:adjustRightInd w:val="0"/>
        <w:ind w:firstLine="492"/>
        <w:outlineLvl w:val="0"/>
        <w:rPr>
          <w:rFonts w:ascii="宋体" w:hAnsi="宋体" w:eastAsia="宋体" w:cs="Times New Roman"/>
          <w:sz w:val="24"/>
          <w:szCs w:val="24"/>
        </w:rPr>
      </w:pPr>
    </w:p>
    <w:p>
      <w:pPr>
        <w:overflowPunct w:val="0"/>
        <w:adjustRightInd w:val="0"/>
        <w:ind w:firstLine="480" w:firstLineChars="200"/>
        <w:outlineLvl w:val="0"/>
        <w:rPr>
          <w:rFonts w:ascii="宋体" w:hAnsi="宋体" w:eastAsia="宋体" w:cs="Times New Roman"/>
          <w:sz w:val="24"/>
          <w:szCs w:val="24"/>
        </w:rPr>
      </w:pPr>
      <w:r>
        <w:rPr>
          <w:rFonts w:hint="eastAsia" w:ascii="宋体" w:hAnsi="宋体" w:eastAsia="宋体" w:cs="Times New Roman"/>
          <w:sz w:val="24"/>
          <w:szCs w:val="24"/>
        </w:rPr>
        <w:t>2.专业核心课</w:t>
      </w:r>
    </w:p>
    <w:p>
      <w:pPr>
        <w:overflowPunct w:val="0"/>
        <w:adjustRightInd w:val="0"/>
        <w:ind w:firstLine="480" w:firstLineChars="200"/>
        <w:outlineLvl w:val="0"/>
        <w:rPr>
          <w:rFonts w:ascii="宋体" w:hAnsi="宋体" w:eastAsia="宋体" w:cs="Times New Roman"/>
          <w:sz w:val="24"/>
          <w:szCs w:val="24"/>
        </w:rPr>
      </w:pPr>
      <w:r>
        <w:rPr>
          <w:rFonts w:hint="eastAsia" w:ascii="宋体" w:hAnsi="宋体" w:eastAsia="宋体" w:cs="Times New Roman"/>
          <w:sz w:val="24"/>
          <w:szCs w:val="24"/>
        </w:rPr>
        <w:t>电力电子技术、电力系统分析、电力系统继电保护、电力系统自动装置、发电厂变电所电气设备、毕业设计。</w:t>
      </w:r>
    </w:p>
    <w:p>
      <w:pPr>
        <w:overflowPunct w:val="0"/>
        <w:adjustRightInd w:val="0"/>
        <w:ind w:firstLine="420" w:firstLineChars="200"/>
        <w:jc w:val="center"/>
        <w:outlineLvl w:val="0"/>
        <w:rPr>
          <w:rFonts w:ascii="宋体" w:hAnsi="宋体" w:eastAsia="宋体" w:cs="Times New Roman"/>
          <w:szCs w:val="21"/>
        </w:rPr>
      </w:pPr>
      <w:r>
        <w:rPr>
          <w:rFonts w:hint="eastAsia" w:ascii="宋体" w:hAnsi="宋体" w:eastAsia="宋体" w:cs="Times New Roman"/>
          <w:szCs w:val="21"/>
        </w:rPr>
        <w:t>表四 专业核心课程教学内容及要求</w:t>
      </w:r>
    </w:p>
    <w:tbl>
      <w:tblPr>
        <w:tblStyle w:val="11"/>
        <w:tblW w:w="95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654"/>
        <w:gridCol w:w="7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62" w:type="dxa"/>
            <w:vAlign w:val="center"/>
          </w:tcPr>
          <w:p>
            <w:pPr>
              <w:overflowPunct w:val="0"/>
              <w:adjustRightInd w:val="0"/>
              <w:jc w:val="center"/>
              <w:outlineLvl w:val="0"/>
              <w:rPr>
                <w:rFonts w:ascii="宋体" w:hAnsi="宋体" w:eastAsia="宋体" w:cs="Times New Roman"/>
                <w:szCs w:val="21"/>
              </w:rPr>
            </w:pPr>
            <w:r>
              <w:rPr>
                <w:rFonts w:hint="eastAsia" w:ascii="宋体" w:hAnsi="宋体" w:eastAsia="宋体" w:cs="Times New Roman"/>
                <w:szCs w:val="21"/>
              </w:rPr>
              <w:t>序号</w:t>
            </w:r>
          </w:p>
        </w:tc>
        <w:tc>
          <w:tcPr>
            <w:tcW w:w="1654" w:type="dxa"/>
            <w:vAlign w:val="center"/>
          </w:tcPr>
          <w:p>
            <w:pPr>
              <w:overflowPunct w:val="0"/>
              <w:adjustRightInd w:val="0"/>
              <w:jc w:val="center"/>
              <w:outlineLvl w:val="0"/>
              <w:rPr>
                <w:rFonts w:ascii="宋体" w:hAnsi="宋体" w:eastAsia="宋体" w:cs="Times New Roman"/>
                <w:szCs w:val="21"/>
              </w:rPr>
            </w:pPr>
            <w:r>
              <w:rPr>
                <w:rFonts w:hint="eastAsia" w:ascii="宋体" w:hAnsi="宋体" w:eastAsia="宋体" w:cs="Times New Roman"/>
                <w:szCs w:val="21"/>
              </w:rPr>
              <w:t>课程名称</w:t>
            </w:r>
          </w:p>
        </w:tc>
        <w:tc>
          <w:tcPr>
            <w:tcW w:w="7285" w:type="dxa"/>
            <w:vAlign w:val="center"/>
          </w:tcPr>
          <w:p>
            <w:pPr>
              <w:overflowPunct w:val="0"/>
              <w:adjustRightInd w:val="0"/>
              <w:ind w:firstLine="492"/>
              <w:jc w:val="center"/>
              <w:outlineLvl w:val="0"/>
              <w:rPr>
                <w:rFonts w:ascii="宋体" w:hAnsi="宋体" w:eastAsia="宋体" w:cs="Times New Roman"/>
                <w:szCs w:val="21"/>
              </w:rPr>
            </w:pPr>
            <w:r>
              <w:rPr>
                <w:rFonts w:hint="eastAsia" w:ascii="宋体" w:hAnsi="宋体" w:eastAsia="宋体" w:cs="Times New Roman"/>
                <w:szCs w:val="21"/>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562"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1</w:t>
            </w:r>
          </w:p>
        </w:tc>
        <w:tc>
          <w:tcPr>
            <w:tcW w:w="1654"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电机技术</w:t>
            </w:r>
          </w:p>
        </w:tc>
        <w:tc>
          <w:tcPr>
            <w:tcW w:w="7285"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电力变压器、异步电动机、同步发电机、直流电动机的</w:t>
            </w:r>
            <w:r>
              <w:rPr>
                <w:rFonts w:ascii="宋体" w:hAnsi="宋体" w:eastAsia="宋体" w:cs="Times New Roman"/>
                <w:szCs w:val="21"/>
              </w:rPr>
              <w:t xml:space="preserve"> 基本结构、工作原理与运行特性；电机运行中的基本操 作，巡视和基本维护；电机基本故障现象、应急反应和 故障分析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562"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2</w:t>
            </w:r>
          </w:p>
          <w:p>
            <w:pPr>
              <w:overflowPunct w:val="0"/>
              <w:adjustRightInd w:val="0"/>
              <w:outlineLvl w:val="0"/>
              <w:rPr>
                <w:rFonts w:ascii="宋体" w:hAnsi="宋体" w:eastAsia="宋体" w:cs="Times New Roman"/>
                <w:szCs w:val="21"/>
              </w:rPr>
            </w:pPr>
          </w:p>
        </w:tc>
        <w:tc>
          <w:tcPr>
            <w:tcW w:w="1654"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电力系统继电保护</w:t>
            </w:r>
          </w:p>
        </w:tc>
        <w:tc>
          <w:tcPr>
            <w:tcW w:w="7285" w:type="dxa"/>
          </w:tcPr>
          <w:p>
            <w:pPr>
              <w:overflowPunct w:val="0"/>
              <w:adjustRightInd w:val="0"/>
              <w:outlineLvl w:val="0"/>
              <w:rPr>
                <w:rFonts w:ascii="宋体" w:hAnsi="宋体" w:eastAsia="宋体" w:cs="Times New Roman"/>
                <w:szCs w:val="21"/>
              </w:rPr>
            </w:pPr>
            <w:r>
              <w:rPr>
                <w:rFonts w:ascii="宋体" w:hAnsi="宋体" w:eastAsia="宋体" w:cs="Times New Roman"/>
                <w:szCs w:val="21"/>
              </w:rPr>
              <w:t>继电保护构成原理；继电保护配置、运行与测试技术；发电机保护及自动控制调节装置； 变压器保护及电压无功自动调整；发变组继电保护及自 动装置配置；母线及断路器继电保护；电气元件继电保 护及自动装置测试技术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562" w:type="dxa"/>
          </w:tcPr>
          <w:p>
            <w:pPr>
              <w:overflowPunct w:val="0"/>
              <w:adjustRightInd w:val="0"/>
              <w:outlineLvl w:val="0"/>
              <w:rPr>
                <w:rFonts w:ascii="宋体" w:hAnsi="宋体" w:eastAsia="宋体" w:cs="Times New Roman"/>
                <w:szCs w:val="21"/>
              </w:rPr>
            </w:pPr>
          </w:p>
          <w:p>
            <w:pPr>
              <w:overflowPunct w:val="0"/>
              <w:adjustRightInd w:val="0"/>
              <w:outlineLvl w:val="0"/>
              <w:rPr>
                <w:rFonts w:ascii="宋体" w:hAnsi="宋体" w:eastAsia="宋体" w:cs="Times New Roman"/>
                <w:szCs w:val="21"/>
              </w:rPr>
            </w:pPr>
            <w:r>
              <w:rPr>
                <w:rFonts w:hint="eastAsia" w:ascii="宋体" w:hAnsi="宋体" w:eastAsia="宋体" w:cs="Times New Roman"/>
                <w:szCs w:val="21"/>
              </w:rPr>
              <w:t>3</w:t>
            </w:r>
          </w:p>
        </w:tc>
        <w:tc>
          <w:tcPr>
            <w:tcW w:w="1654" w:type="dxa"/>
          </w:tcPr>
          <w:p>
            <w:pPr>
              <w:overflowPunct w:val="0"/>
              <w:adjustRightInd w:val="0"/>
              <w:ind w:firstLine="492"/>
              <w:outlineLvl w:val="0"/>
              <w:rPr>
                <w:rFonts w:ascii="宋体" w:hAnsi="宋体" w:eastAsia="宋体" w:cs="Times New Roman"/>
                <w:szCs w:val="21"/>
              </w:rPr>
            </w:pPr>
          </w:p>
          <w:p>
            <w:pPr>
              <w:overflowPunct w:val="0"/>
              <w:adjustRightInd w:val="0"/>
              <w:outlineLvl w:val="0"/>
              <w:rPr>
                <w:rFonts w:ascii="宋体" w:hAnsi="宋体" w:eastAsia="宋体" w:cs="Times New Roman"/>
                <w:szCs w:val="21"/>
              </w:rPr>
            </w:pPr>
            <w:r>
              <w:rPr>
                <w:rFonts w:hint="eastAsia" w:ascii="宋体" w:hAnsi="宋体" w:eastAsia="宋体" w:cs="Times New Roman"/>
                <w:szCs w:val="21"/>
              </w:rPr>
              <w:t>电力系统分析</w:t>
            </w:r>
          </w:p>
        </w:tc>
        <w:tc>
          <w:tcPr>
            <w:tcW w:w="7285"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电力系统的基本概念；电力系统主要元件的等值电路及</w:t>
            </w:r>
            <w:r>
              <w:rPr>
                <w:rFonts w:ascii="宋体" w:hAnsi="宋体" w:eastAsia="宋体" w:cs="Times New Roman"/>
                <w:szCs w:val="21"/>
              </w:rPr>
              <w:t xml:space="preserve"> 潮流计算；电能质量标准及调整控制；电网能耗计算与</w:t>
            </w:r>
            <w:r>
              <w:rPr>
                <w:rFonts w:hint="eastAsia" w:ascii="宋体" w:hAnsi="宋体" w:eastAsia="宋体" w:cs="Times New Roman"/>
                <w:szCs w:val="21"/>
              </w:rPr>
              <w:t>经济分析；电力系统稳定性概念；电力系统故障运行</w:t>
            </w:r>
            <w:r>
              <w:rPr>
                <w:rFonts w:ascii="宋体" w:hAnsi="宋体" w:eastAsia="宋体" w:cs="Times New Roman"/>
                <w:szCs w:val="21"/>
              </w:rPr>
              <w:t>基础</w:t>
            </w:r>
            <w:r>
              <w:rPr>
                <w:rFonts w:hint="eastAsia" w:ascii="宋体" w:hAnsi="宋体"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562" w:type="dxa"/>
          </w:tcPr>
          <w:p>
            <w:pPr>
              <w:overflowPunct w:val="0"/>
              <w:adjustRightInd w:val="0"/>
              <w:outlineLvl w:val="0"/>
              <w:rPr>
                <w:rFonts w:ascii="宋体" w:hAnsi="宋体" w:eastAsia="宋体" w:cs="Times New Roman"/>
                <w:szCs w:val="21"/>
              </w:rPr>
            </w:pPr>
          </w:p>
          <w:p>
            <w:pPr>
              <w:overflowPunct w:val="0"/>
              <w:adjustRightInd w:val="0"/>
              <w:outlineLvl w:val="0"/>
              <w:rPr>
                <w:rFonts w:ascii="宋体" w:hAnsi="宋体" w:eastAsia="宋体" w:cs="Times New Roman"/>
                <w:szCs w:val="21"/>
              </w:rPr>
            </w:pPr>
            <w:r>
              <w:rPr>
                <w:rFonts w:hint="eastAsia" w:ascii="宋体" w:hAnsi="宋体" w:eastAsia="宋体" w:cs="Times New Roman"/>
                <w:szCs w:val="21"/>
              </w:rPr>
              <w:t>4</w:t>
            </w:r>
          </w:p>
        </w:tc>
        <w:tc>
          <w:tcPr>
            <w:tcW w:w="1654" w:type="dxa"/>
          </w:tcPr>
          <w:p>
            <w:pPr>
              <w:overflowPunct w:val="0"/>
              <w:adjustRightInd w:val="0"/>
              <w:outlineLvl w:val="0"/>
              <w:rPr>
                <w:rFonts w:ascii="宋体" w:hAnsi="宋体" w:eastAsia="宋体" w:cs="Times New Roman"/>
                <w:szCs w:val="21"/>
              </w:rPr>
            </w:pPr>
          </w:p>
          <w:p>
            <w:pPr>
              <w:overflowPunct w:val="0"/>
              <w:adjustRightInd w:val="0"/>
              <w:outlineLvl w:val="0"/>
              <w:rPr>
                <w:rFonts w:ascii="宋体" w:hAnsi="宋体" w:eastAsia="宋体" w:cs="Times New Roman"/>
                <w:szCs w:val="21"/>
              </w:rPr>
            </w:pPr>
            <w:r>
              <w:rPr>
                <w:rFonts w:hint="eastAsia" w:ascii="宋体" w:hAnsi="宋体" w:eastAsia="宋体" w:cs="Times New Roman"/>
                <w:szCs w:val="21"/>
              </w:rPr>
              <w:t>发电厂变电所电气设备</w:t>
            </w:r>
          </w:p>
        </w:tc>
        <w:tc>
          <w:tcPr>
            <w:tcW w:w="7285"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发电厂、变电站主要电气一次设备工作原理，运行检查、</w:t>
            </w:r>
            <w:r>
              <w:rPr>
                <w:rFonts w:ascii="宋体" w:hAnsi="宋体" w:eastAsia="宋体" w:cs="Times New Roman"/>
                <w:szCs w:val="21"/>
              </w:rPr>
              <w:t xml:space="preserve"> 操作与维护；电气主接线的种类及运行方式、倒闸操作 的规定；厂用电负荷的分类、自用电接线方式与运行维 护；电气设备选型与校验、配电装置的布置选择与运行 维护；直流系统的运行方式，正常运行操作与维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562"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5</w:t>
            </w:r>
          </w:p>
        </w:tc>
        <w:tc>
          <w:tcPr>
            <w:tcW w:w="1654"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电力系统自动装置</w:t>
            </w:r>
          </w:p>
        </w:tc>
        <w:tc>
          <w:tcPr>
            <w:tcW w:w="7285"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电力系统自动化的基本内容、作用及发展远景；同步发电机自动准同步并列；同步发电机励磁系统及励磁调节器工作原理；电力系统频率的一次调节、二次调节的动态行为，分析调节准则；输电线路自动重合闸装置的原理、应用；分析备用电源和备用设备自动投入装置典型接线；电力系统自动按频率减负荷装置；电力系统其它安全控制装置；介绍故障录波装置。掌握输电线路和主要电气元件继电保护的基本工作原理。常用继电器的基本测试方法。熟悉继电保护的构成原理、特性、功能、配置和整定计算原则。熟悉微机型继电保护的构成原理和工作特性。学会阅读继电保护的原理图和展开图、逻辑框图。</w:t>
            </w:r>
          </w:p>
        </w:tc>
      </w:tr>
    </w:tbl>
    <w:p>
      <w:pPr>
        <w:overflowPunct w:val="0"/>
        <w:adjustRightInd w:val="0"/>
        <w:ind w:firstLine="492"/>
        <w:outlineLvl w:val="0"/>
        <w:rPr>
          <w:rFonts w:ascii="宋体" w:hAnsi="宋体" w:eastAsia="宋体" w:cs="Times New Roman"/>
          <w:sz w:val="24"/>
          <w:szCs w:val="24"/>
        </w:rPr>
      </w:pPr>
      <w:r>
        <w:rPr>
          <w:rFonts w:hint="eastAsia" w:ascii="宋体" w:hAnsi="宋体" w:eastAsia="宋体" w:cs="Times New Roman"/>
          <w:sz w:val="24"/>
          <w:szCs w:val="24"/>
        </w:rPr>
        <w:t>3.专业技能方向课</w:t>
      </w:r>
    </w:p>
    <w:p>
      <w:pPr>
        <w:overflowPunct w:val="0"/>
        <w:adjustRightInd w:val="0"/>
        <w:ind w:firstLine="492"/>
        <w:outlineLvl w:val="0"/>
        <w:rPr>
          <w:rFonts w:ascii="宋体" w:hAnsi="宋体" w:eastAsia="宋体" w:cs="Times New Roman"/>
          <w:sz w:val="24"/>
          <w:szCs w:val="24"/>
        </w:rPr>
      </w:pPr>
      <w:r>
        <w:rPr>
          <w:rFonts w:hint="eastAsia" w:ascii="宋体" w:hAnsi="宋体" w:eastAsia="宋体" w:cs="Times New Roman"/>
          <w:sz w:val="24"/>
          <w:szCs w:val="24"/>
        </w:rPr>
        <w:t>自能控制理论与技术、供配电系统及运行、电力系统通信技术、电力安全生产及防护、高电压技术、变电站综合自动化。</w:t>
      </w:r>
    </w:p>
    <w:p>
      <w:pPr>
        <w:overflowPunct w:val="0"/>
        <w:adjustRightInd w:val="0"/>
        <w:ind w:firstLine="420" w:firstLineChars="200"/>
        <w:jc w:val="center"/>
        <w:outlineLvl w:val="0"/>
        <w:rPr>
          <w:rFonts w:ascii="宋体" w:hAnsi="宋体" w:eastAsia="宋体" w:cs="Times New Roman"/>
          <w:szCs w:val="21"/>
        </w:rPr>
      </w:pPr>
      <w:r>
        <w:rPr>
          <w:rFonts w:hint="eastAsia" w:ascii="宋体" w:hAnsi="宋体" w:eastAsia="宋体" w:cs="Times New Roman"/>
          <w:szCs w:val="21"/>
        </w:rPr>
        <w:t>表五 专业技能方向课程教学内容及要求</w:t>
      </w:r>
    </w:p>
    <w:tbl>
      <w:tblPr>
        <w:tblStyle w:val="11"/>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2076"/>
        <w:gridCol w:w="6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27"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序号</w:t>
            </w:r>
          </w:p>
        </w:tc>
        <w:tc>
          <w:tcPr>
            <w:tcW w:w="2076" w:type="dxa"/>
          </w:tcPr>
          <w:p>
            <w:pPr>
              <w:overflowPunct w:val="0"/>
              <w:adjustRightInd w:val="0"/>
              <w:ind w:firstLine="492"/>
              <w:outlineLvl w:val="0"/>
              <w:rPr>
                <w:rFonts w:ascii="宋体" w:hAnsi="宋体" w:eastAsia="宋体" w:cs="Times New Roman"/>
                <w:szCs w:val="21"/>
              </w:rPr>
            </w:pPr>
            <w:r>
              <w:rPr>
                <w:rFonts w:hint="eastAsia" w:ascii="宋体" w:hAnsi="宋体" w:eastAsia="宋体" w:cs="Times New Roman"/>
                <w:szCs w:val="21"/>
              </w:rPr>
              <w:t>课程名称</w:t>
            </w:r>
          </w:p>
        </w:tc>
        <w:tc>
          <w:tcPr>
            <w:tcW w:w="6262" w:type="dxa"/>
          </w:tcPr>
          <w:p>
            <w:pPr>
              <w:overflowPunct w:val="0"/>
              <w:adjustRightInd w:val="0"/>
              <w:ind w:firstLine="492"/>
              <w:outlineLvl w:val="0"/>
              <w:rPr>
                <w:rFonts w:ascii="宋体" w:hAnsi="宋体" w:eastAsia="宋体" w:cs="Times New Roman"/>
                <w:szCs w:val="21"/>
              </w:rPr>
            </w:pPr>
            <w:r>
              <w:rPr>
                <w:rFonts w:hint="eastAsia" w:ascii="宋体" w:hAnsi="宋体" w:eastAsia="宋体" w:cs="Times New Roman"/>
                <w:szCs w:val="21"/>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27" w:type="dxa"/>
          </w:tcPr>
          <w:p>
            <w:pPr>
              <w:overflowPunct w:val="0"/>
              <w:adjustRightInd w:val="0"/>
              <w:outlineLvl w:val="0"/>
              <w:rPr>
                <w:rFonts w:ascii="宋体" w:hAnsi="宋体" w:eastAsia="宋体" w:cs="Times New Roman"/>
                <w:szCs w:val="21"/>
              </w:rPr>
            </w:pPr>
            <w:r>
              <w:rPr>
                <w:rFonts w:ascii="宋体" w:hAnsi="宋体" w:eastAsia="宋体" w:cs="Times New Roman"/>
                <w:szCs w:val="21"/>
              </w:rPr>
              <w:t xml:space="preserve">  </w:t>
            </w:r>
            <w:r>
              <w:rPr>
                <w:rFonts w:hint="eastAsia" w:ascii="宋体" w:hAnsi="宋体" w:eastAsia="宋体" w:cs="Times New Roman"/>
                <w:szCs w:val="21"/>
              </w:rPr>
              <w:t>1</w:t>
            </w:r>
          </w:p>
        </w:tc>
        <w:tc>
          <w:tcPr>
            <w:tcW w:w="2076"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电力系统通信技术</w:t>
            </w:r>
          </w:p>
        </w:tc>
        <w:tc>
          <w:tcPr>
            <w:tcW w:w="6262" w:type="dxa"/>
          </w:tcPr>
          <w:p>
            <w:pPr>
              <w:overflowPunct w:val="0"/>
              <w:adjustRightInd w:val="0"/>
              <w:outlineLvl w:val="0"/>
              <w:rPr>
                <w:rFonts w:ascii="宋体" w:hAnsi="宋体" w:eastAsia="宋体" w:cs="Times New Roman"/>
                <w:szCs w:val="21"/>
              </w:rPr>
            </w:pPr>
            <w:r>
              <w:rPr>
                <w:rFonts w:ascii="宋体" w:hAnsi="宋体" w:eastAsia="宋体" w:cs="Arial"/>
                <w:color w:val="333333"/>
                <w:szCs w:val="21"/>
                <w:shd w:val="clear" w:color="auto" w:fill="FFFFFF"/>
              </w:rPr>
              <w:t>现代通信和网络的基本概念、基本原理、系统构成和技术发展趋势。并系统地讨论了电力系统通信网络的基本组成，电力系统通信的主要类型及其工作原理，各种通信及网络新技术在电力系统中的应用及应用中存在的各种问题，并介绍了电网自动化中常用的有关网络协议和通信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7" w:type="dxa"/>
          </w:tcPr>
          <w:p>
            <w:pPr>
              <w:overflowPunct w:val="0"/>
              <w:adjustRightInd w:val="0"/>
              <w:ind w:firstLine="492"/>
              <w:outlineLvl w:val="0"/>
              <w:rPr>
                <w:rFonts w:ascii="宋体" w:hAnsi="宋体" w:eastAsia="宋体" w:cs="Times New Roman"/>
                <w:szCs w:val="21"/>
              </w:rPr>
            </w:pPr>
          </w:p>
          <w:p>
            <w:pPr>
              <w:overflowPunct w:val="0"/>
              <w:adjustRightInd w:val="0"/>
              <w:ind w:firstLine="210" w:firstLineChars="100"/>
              <w:outlineLvl w:val="0"/>
              <w:rPr>
                <w:rFonts w:ascii="宋体" w:hAnsi="宋体" w:eastAsia="宋体" w:cs="Times New Roman"/>
                <w:szCs w:val="21"/>
              </w:rPr>
            </w:pPr>
            <w:r>
              <w:rPr>
                <w:rFonts w:hint="eastAsia" w:ascii="宋体" w:hAnsi="宋体" w:eastAsia="宋体" w:cs="Times New Roman"/>
                <w:szCs w:val="21"/>
              </w:rPr>
              <w:t>2</w:t>
            </w:r>
          </w:p>
        </w:tc>
        <w:tc>
          <w:tcPr>
            <w:tcW w:w="2076" w:type="dxa"/>
          </w:tcPr>
          <w:p>
            <w:pPr>
              <w:overflowPunct w:val="0"/>
              <w:adjustRightInd w:val="0"/>
              <w:ind w:firstLine="492"/>
              <w:outlineLvl w:val="0"/>
              <w:rPr>
                <w:rFonts w:ascii="宋体" w:hAnsi="宋体" w:eastAsia="宋体" w:cs="Times New Roman"/>
                <w:szCs w:val="21"/>
              </w:rPr>
            </w:pPr>
          </w:p>
          <w:p>
            <w:pPr>
              <w:overflowPunct w:val="0"/>
              <w:adjustRightInd w:val="0"/>
              <w:outlineLvl w:val="0"/>
              <w:rPr>
                <w:rFonts w:ascii="宋体" w:hAnsi="宋体" w:eastAsia="宋体" w:cs="Times New Roman"/>
                <w:szCs w:val="21"/>
              </w:rPr>
            </w:pPr>
            <w:r>
              <w:rPr>
                <w:rFonts w:hint="eastAsia" w:ascii="宋体" w:hAnsi="宋体" w:eastAsia="宋体" w:cs="Times New Roman"/>
                <w:szCs w:val="21"/>
              </w:rPr>
              <w:t>高电压技术</w:t>
            </w:r>
          </w:p>
        </w:tc>
        <w:tc>
          <w:tcPr>
            <w:tcW w:w="6262"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绝缘材料的电气特性；电气设备绝缘预防性实验方法与</w:t>
            </w:r>
            <w:r>
              <w:rPr>
                <w:rFonts w:ascii="宋体" w:hAnsi="宋体" w:eastAsia="宋体" w:cs="Times New Roman"/>
                <w:szCs w:val="21"/>
              </w:rPr>
              <w:t xml:space="preserve"> 判断；防雷设备的作用和工作原理；发电厂、变电站及 线路的过电压保护装置的配置和选择</w:t>
            </w:r>
            <w:r>
              <w:rPr>
                <w:rFonts w:hint="eastAsia" w:ascii="宋体" w:hAnsi="宋体"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27" w:type="dxa"/>
          </w:tcPr>
          <w:p>
            <w:pPr>
              <w:overflowPunct w:val="0"/>
              <w:adjustRightInd w:val="0"/>
              <w:outlineLvl w:val="0"/>
              <w:rPr>
                <w:rFonts w:ascii="宋体" w:hAnsi="宋体" w:eastAsia="宋体" w:cs="Times New Roman"/>
                <w:szCs w:val="21"/>
              </w:rPr>
            </w:pPr>
          </w:p>
          <w:p>
            <w:pPr>
              <w:overflowPunct w:val="0"/>
              <w:adjustRightInd w:val="0"/>
              <w:ind w:firstLine="210" w:firstLineChars="100"/>
              <w:outlineLvl w:val="0"/>
              <w:rPr>
                <w:rFonts w:ascii="宋体" w:hAnsi="宋体" w:eastAsia="宋体" w:cs="Times New Roman"/>
                <w:szCs w:val="21"/>
              </w:rPr>
            </w:pPr>
            <w:r>
              <w:rPr>
                <w:rFonts w:hint="eastAsia" w:ascii="宋体" w:hAnsi="宋体" w:eastAsia="宋体" w:cs="Times New Roman"/>
                <w:szCs w:val="21"/>
              </w:rPr>
              <w:t>3</w:t>
            </w:r>
          </w:p>
        </w:tc>
        <w:tc>
          <w:tcPr>
            <w:tcW w:w="2076" w:type="dxa"/>
          </w:tcPr>
          <w:p>
            <w:pPr>
              <w:overflowPunct w:val="0"/>
              <w:adjustRightInd w:val="0"/>
              <w:outlineLvl w:val="0"/>
              <w:rPr>
                <w:rFonts w:ascii="宋体" w:hAnsi="宋体" w:eastAsia="宋体" w:cs="Times New Roman"/>
                <w:szCs w:val="21"/>
              </w:rPr>
            </w:pPr>
          </w:p>
          <w:p>
            <w:pPr>
              <w:overflowPunct w:val="0"/>
              <w:adjustRightInd w:val="0"/>
              <w:outlineLvl w:val="0"/>
              <w:rPr>
                <w:rFonts w:ascii="宋体" w:hAnsi="宋体" w:eastAsia="宋体" w:cs="Times New Roman"/>
                <w:szCs w:val="21"/>
              </w:rPr>
            </w:pPr>
            <w:r>
              <w:rPr>
                <w:rFonts w:hint="eastAsia" w:ascii="宋体" w:hAnsi="宋体" w:eastAsia="宋体" w:cs="Times New Roman"/>
                <w:szCs w:val="21"/>
              </w:rPr>
              <w:t>变电站综合自动化</w:t>
            </w:r>
          </w:p>
        </w:tc>
        <w:tc>
          <w:tcPr>
            <w:tcW w:w="6262"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变电站综合自动化系统的功能、结构形式；模拟量和数</w:t>
            </w:r>
            <w:r>
              <w:rPr>
                <w:rFonts w:ascii="宋体" w:hAnsi="宋体" w:eastAsia="宋体" w:cs="Times New Roman"/>
                <w:szCs w:val="21"/>
              </w:rPr>
              <w:t xml:space="preserve"> 字量 I/O 釆集通道的组成和原理；交流采样常用算法的分析；同步对时原理，数据通信及网络技术；电磁兼容及抗干扰措施；现场设备的操作、运行、维护及事故处理方法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927" w:type="dxa"/>
          </w:tcPr>
          <w:p>
            <w:pPr>
              <w:overflowPunct w:val="0"/>
              <w:adjustRightInd w:val="0"/>
              <w:ind w:firstLine="492"/>
              <w:outlineLvl w:val="0"/>
              <w:rPr>
                <w:rFonts w:ascii="宋体" w:hAnsi="宋体" w:eastAsia="宋体" w:cs="Times New Roman"/>
                <w:szCs w:val="21"/>
              </w:rPr>
            </w:pPr>
          </w:p>
          <w:p>
            <w:pPr>
              <w:overflowPunct w:val="0"/>
              <w:adjustRightInd w:val="0"/>
              <w:ind w:firstLine="492"/>
              <w:outlineLvl w:val="0"/>
              <w:rPr>
                <w:rFonts w:ascii="宋体" w:hAnsi="宋体" w:eastAsia="宋体" w:cs="Times New Roman"/>
                <w:szCs w:val="21"/>
              </w:rPr>
            </w:pPr>
          </w:p>
          <w:p>
            <w:pPr>
              <w:overflowPunct w:val="0"/>
              <w:adjustRightInd w:val="0"/>
              <w:ind w:firstLine="492"/>
              <w:outlineLvl w:val="0"/>
              <w:rPr>
                <w:rFonts w:ascii="宋体" w:hAnsi="宋体" w:eastAsia="宋体" w:cs="Times New Roman"/>
                <w:szCs w:val="21"/>
              </w:rPr>
            </w:pPr>
          </w:p>
          <w:p>
            <w:pPr>
              <w:overflowPunct w:val="0"/>
              <w:adjustRightInd w:val="0"/>
              <w:ind w:firstLine="492"/>
              <w:outlineLvl w:val="0"/>
              <w:rPr>
                <w:rFonts w:ascii="宋体" w:hAnsi="宋体" w:eastAsia="宋体" w:cs="Times New Roman"/>
                <w:szCs w:val="21"/>
              </w:rPr>
            </w:pPr>
          </w:p>
          <w:p>
            <w:pPr>
              <w:overflowPunct w:val="0"/>
              <w:adjustRightInd w:val="0"/>
              <w:ind w:firstLine="210" w:firstLineChars="100"/>
              <w:outlineLvl w:val="0"/>
              <w:rPr>
                <w:rFonts w:ascii="宋体" w:hAnsi="宋体" w:eastAsia="宋体" w:cs="Times New Roman"/>
                <w:szCs w:val="21"/>
              </w:rPr>
            </w:pPr>
            <w:r>
              <w:rPr>
                <w:rFonts w:hint="eastAsia" w:ascii="宋体" w:hAnsi="宋体" w:eastAsia="宋体" w:cs="Times New Roman"/>
                <w:szCs w:val="21"/>
              </w:rPr>
              <w:t>4</w:t>
            </w:r>
          </w:p>
        </w:tc>
        <w:tc>
          <w:tcPr>
            <w:tcW w:w="2076" w:type="dxa"/>
          </w:tcPr>
          <w:p>
            <w:pPr>
              <w:overflowPunct w:val="0"/>
              <w:adjustRightInd w:val="0"/>
              <w:outlineLvl w:val="0"/>
              <w:rPr>
                <w:rFonts w:ascii="宋体" w:hAnsi="宋体" w:eastAsia="宋体" w:cs="Times New Roman"/>
                <w:szCs w:val="21"/>
              </w:rPr>
            </w:pPr>
          </w:p>
          <w:p>
            <w:pPr>
              <w:overflowPunct w:val="0"/>
              <w:adjustRightInd w:val="0"/>
              <w:outlineLvl w:val="0"/>
              <w:rPr>
                <w:rFonts w:ascii="宋体" w:hAnsi="宋体" w:eastAsia="宋体" w:cs="Times New Roman"/>
                <w:szCs w:val="21"/>
              </w:rPr>
            </w:pPr>
          </w:p>
          <w:p>
            <w:pPr>
              <w:overflowPunct w:val="0"/>
              <w:adjustRightInd w:val="0"/>
              <w:outlineLvl w:val="0"/>
              <w:rPr>
                <w:rFonts w:ascii="宋体" w:hAnsi="宋体" w:eastAsia="宋体" w:cs="Times New Roman"/>
                <w:szCs w:val="21"/>
              </w:rPr>
            </w:pPr>
          </w:p>
          <w:p>
            <w:pPr>
              <w:overflowPunct w:val="0"/>
              <w:adjustRightInd w:val="0"/>
              <w:outlineLvl w:val="0"/>
              <w:rPr>
                <w:rFonts w:ascii="宋体" w:hAnsi="宋体" w:eastAsia="宋体" w:cs="Times New Roman"/>
                <w:szCs w:val="21"/>
              </w:rPr>
            </w:pPr>
          </w:p>
          <w:p>
            <w:pPr>
              <w:overflowPunct w:val="0"/>
              <w:adjustRightInd w:val="0"/>
              <w:outlineLvl w:val="0"/>
              <w:rPr>
                <w:rFonts w:ascii="宋体" w:hAnsi="宋体" w:eastAsia="宋体" w:cs="Times New Roman"/>
                <w:szCs w:val="21"/>
              </w:rPr>
            </w:pPr>
            <w:r>
              <w:rPr>
                <w:rFonts w:hint="eastAsia" w:ascii="宋体" w:hAnsi="宋体" w:eastAsia="宋体" w:cs="Times New Roman"/>
                <w:szCs w:val="21"/>
              </w:rPr>
              <w:t>电力系统自动装置</w:t>
            </w:r>
          </w:p>
        </w:tc>
        <w:tc>
          <w:tcPr>
            <w:tcW w:w="6262" w:type="dxa"/>
          </w:tcPr>
          <w:p>
            <w:pPr>
              <w:overflowPunct w:val="0"/>
              <w:adjustRightInd w:val="0"/>
              <w:outlineLvl w:val="0"/>
              <w:rPr>
                <w:rFonts w:ascii="宋体" w:hAnsi="宋体" w:eastAsia="宋体" w:cs="Times New Roman"/>
                <w:szCs w:val="21"/>
              </w:rPr>
            </w:pPr>
            <w:r>
              <w:rPr>
                <w:rFonts w:hint="eastAsia" w:ascii="宋体" w:hAnsi="宋体" w:eastAsia="宋体" w:cs="Times New Roman"/>
                <w:szCs w:val="21"/>
              </w:rPr>
              <w:t>电力系统自动化的基本内容、作用及发展远景；同步发电机自动准同步并列；同步发电机励磁系统及励磁调节器工作原理；电力系统频率的一次调节、二次调节的动态行为，分析调节准则；输电线路自动重合闸装置的原理、应用；分析备用电源和备用设备自动投入装置典型接线；电力系统自动按频率减负荷装置；电力系统其它安全控制装置；介绍故障录波装置。使学生掌握输电线路和主要电气元件继电保护的基本工作原理。常用继电器的基本测试方法。熟悉继电保护的构成原理、特性、功能、配置和整定计算原则。熟悉微机型继电保护的构成原理和工作特性。学会阅读继电保护的原理图和展开图、逻辑框图。</w:t>
            </w:r>
          </w:p>
        </w:tc>
      </w:tr>
    </w:tbl>
    <w:p>
      <w:pPr>
        <w:overflowPunct w:val="0"/>
        <w:adjustRightInd w:val="0"/>
        <w:outlineLvl w:val="0"/>
        <w:rPr>
          <w:rFonts w:ascii="宋体" w:hAnsi="宋体" w:eastAsia="宋体" w:cs="Times New Roman"/>
          <w:sz w:val="24"/>
          <w:szCs w:val="24"/>
        </w:rPr>
      </w:pPr>
    </w:p>
    <w:p>
      <w:pPr>
        <w:overflowPunct w:val="0"/>
        <w:adjustRightInd w:val="0"/>
        <w:ind w:firstLine="492"/>
        <w:outlineLvl w:val="0"/>
        <w:rPr>
          <w:rFonts w:ascii="宋体" w:hAnsi="宋体" w:eastAsia="宋体" w:cs="Times New Roman"/>
          <w:sz w:val="24"/>
          <w:szCs w:val="24"/>
        </w:rPr>
      </w:pPr>
      <w:r>
        <w:rPr>
          <w:rFonts w:hint="eastAsia" w:ascii="宋体" w:hAnsi="宋体" w:eastAsia="宋体" w:cs="Times New Roman"/>
          <w:sz w:val="24"/>
          <w:szCs w:val="24"/>
        </w:rPr>
        <w:t>4.实习实训课</w:t>
      </w:r>
    </w:p>
    <w:p>
      <w:pPr>
        <w:overflowPunct w:val="0"/>
        <w:adjustRightInd w:val="0"/>
        <w:ind w:firstLine="492"/>
        <w:outlineLvl w:val="0"/>
        <w:rPr>
          <w:rFonts w:ascii="宋体" w:hAnsi="宋体" w:eastAsia="宋体" w:cs="Times New Roman"/>
          <w:sz w:val="24"/>
          <w:szCs w:val="24"/>
        </w:rPr>
      </w:pPr>
      <w:r>
        <w:rPr>
          <w:rFonts w:hint="eastAsia" w:ascii="宋体" w:hAnsi="宋体" w:eastAsia="宋体" w:cs="Times New Roman"/>
          <w:sz w:val="24"/>
          <w:szCs w:val="24"/>
        </w:rPr>
        <w:t>钳工实训、电工综合实训、电工高级技能鉴定、厂站认识实习、顶岗实习。</w:t>
      </w:r>
    </w:p>
    <w:p>
      <w:pPr>
        <w:overflowPunct w:val="0"/>
        <w:adjustRightInd w:val="0"/>
        <w:ind w:firstLine="420" w:firstLineChars="200"/>
        <w:jc w:val="center"/>
        <w:outlineLvl w:val="0"/>
        <w:rPr>
          <w:rFonts w:ascii="宋体" w:hAnsi="宋体" w:eastAsia="宋体" w:cs="Times New Roman"/>
          <w:szCs w:val="21"/>
        </w:rPr>
      </w:pPr>
      <w:r>
        <w:rPr>
          <w:rFonts w:hint="eastAsia" w:ascii="宋体" w:hAnsi="宋体" w:eastAsia="宋体" w:cs="Times New Roman"/>
          <w:szCs w:val="21"/>
        </w:rPr>
        <w:t>表六 实习实训课程教学内容及要求</w:t>
      </w:r>
    </w:p>
    <w:tbl>
      <w:tblPr>
        <w:tblStyle w:val="11"/>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2076"/>
        <w:gridCol w:w="6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27" w:type="dxa"/>
          </w:tcPr>
          <w:p>
            <w:pPr>
              <w:overflowPunct w:val="0"/>
              <w:adjustRightInd w:val="0"/>
              <w:jc w:val="center"/>
              <w:outlineLvl w:val="0"/>
              <w:rPr>
                <w:rFonts w:ascii="宋体" w:hAnsi="宋体" w:eastAsia="宋体" w:cs="Times New Roman"/>
                <w:kern w:val="0"/>
                <w:szCs w:val="21"/>
              </w:rPr>
            </w:pPr>
            <w:bookmarkStart w:id="1" w:name="_Hlk16867561"/>
            <w:r>
              <w:rPr>
                <w:rFonts w:hint="eastAsia" w:ascii="宋体" w:hAnsi="宋体" w:eastAsia="宋体" w:cs="Times New Roman"/>
                <w:szCs w:val="21"/>
              </w:rPr>
              <w:t>序号</w:t>
            </w:r>
          </w:p>
        </w:tc>
        <w:tc>
          <w:tcPr>
            <w:tcW w:w="2076" w:type="dxa"/>
          </w:tcPr>
          <w:p>
            <w:pPr>
              <w:overflowPunct w:val="0"/>
              <w:adjustRightInd w:val="0"/>
              <w:outlineLvl w:val="0"/>
              <w:rPr>
                <w:rFonts w:ascii="宋体" w:hAnsi="宋体" w:eastAsia="宋体" w:cs="Times New Roman"/>
                <w:kern w:val="0"/>
                <w:szCs w:val="21"/>
              </w:rPr>
            </w:pPr>
            <w:r>
              <w:rPr>
                <w:rFonts w:hint="eastAsia" w:ascii="宋体" w:hAnsi="宋体" w:eastAsia="宋体" w:cs="Times New Roman"/>
                <w:szCs w:val="21"/>
              </w:rPr>
              <w:t>课程</w:t>
            </w:r>
          </w:p>
        </w:tc>
        <w:tc>
          <w:tcPr>
            <w:tcW w:w="6262" w:type="dxa"/>
          </w:tcPr>
          <w:p>
            <w:pPr>
              <w:overflowPunct w:val="0"/>
              <w:adjustRightInd w:val="0"/>
              <w:ind w:firstLine="492"/>
              <w:outlineLvl w:val="0"/>
              <w:rPr>
                <w:rFonts w:ascii="宋体" w:hAnsi="宋体" w:eastAsia="宋体" w:cs="Times New Roman"/>
                <w:kern w:val="0"/>
                <w:szCs w:val="21"/>
              </w:rPr>
            </w:pPr>
            <w:r>
              <w:rPr>
                <w:rFonts w:hint="eastAsia" w:ascii="宋体" w:hAnsi="宋体" w:eastAsia="宋体" w:cs="Times New Roman"/>
                <w:szCs w:val="21"/>
              </w:rPr>
              <w:t>主要教学内容与要求</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927" w:type="dxa"/>
          </w:tcPr>
          <w:p>
            <w:pPr>
              <w:overflowPunct w:val="0"/>
              <w:adjustRightInd w:val="0"/>
              <w:jc w:val="center"/>
              <w:outlineLvl w:val="0"/>
              <w:rPr>
                <w:rFonts w:ascii="宋体" w:hAnsi="宋体" w:eastAsia="宋体" w:cs="Times New Roman"/>
                <w:kern w:val="0"/>
                <w:szCs w:val="21"/>
              </w:rPr>
            </w:pP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1</w:t>
            </w:r>
          </w:p>
          <w:p>
            <w:pPr>
              <w:overflowPunct w:val="0"/>
              <w:adjustRightInd w:val="0"/>
              <w:jc w:val="center"/>
              <w:outlineLvl w:val="0"/>
              <w:rPr>
                <w:rFonts w:ascii="宋体" w:hAnsi="宋体" w:eastAsia="宋体" w:cs="Times New Roman"/>
                <w:kern w:val="0"/>
                <w:szCs w:val="21"/>
              </w:rPr>
            </w:pPr>
          </w:p>
        </w:tc>
        <w:tc>
          <w:tcPr>
            <w:tcW w:w="2076" w:type="dxa"/>
          </w:tcPr>
          <w:p>
            <w:pPr>
              <w:overflowPunct w:val="0"/>
              <w:adjustRightInd w:val="0"/>
              <w:outlineLvl w:val="0"/>
              <w:rPr>
                <w:rFonts w:ascii="宋体" w:hAnsi="宋体" w:eastAsia="宋体" w:cs="Times New Roman"/>
                <w:szCs w:val="21"/>
              </w:rPr>
            </w:pPr>
          </w:p>
          <w:p>
            <w:pPr>
              <w:overflowPunct w:val="0"/>
              <w:adjustRightInd w:val="0"/>
              <w:outlineLvl w:val="0"/>
              <w:rPr>
                <w:rFonts w:ascii="宋体" w:hAnsi="宋体" w:eastAsia="宋体" w:cs="Times New Roman"/>
                <w:kern w:val="0"/>
                <w:szCs w:val="21"/>
              </w:rPr>
            </w:pPr>
            <w:r>
              <w:rPr>
                <w:rFonts w:hint="eastAsia" w:ascii="宋体" w:hAnsi="宋体" w:eastAsia="宋体" w:cs="Times New Roman"/>
                <w:szCs w:val="21"/>
              </w:rPr>
              <w:t>钳工实训</w:t>
            </w:r>
          </w:p>
        </w:tc>
        <w:tc>
          <w:tcPr>
            <w:tcW w:w="6262" w:type="dxa"/>
          </w:tcPr>
          <w:p>
            <w:pPr>
              <w:rPr>
                <w:rFonts w:ascii="宋体" w:hAnsi="宋体" w:eastAsia="宋体" w:cs="Times New Roman"/>
                <w:szCs w:val="21"/>
              </w:rPr>
            </w:pPr>
            <w:r>
              <w:rPr>
                <w:rFonts w:hint="eastAsia" w:ascii="宋体" w:hAnsi="宋体" w:eastAsia="宋体" w:cs="Times New Roman"/>
                <w:szCs w:val="21"/>
              </w:rPr>
              <w:t>钳工实训以钳工工艺为主，掌握一般钳工的工具、量具的使用方法，錾削、割削、锉削、钻孔、攻丝、套丝的基本知识和技能，简单的热处理和电弧焊知识。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trPr>
        <w:tc>
          <w:tcPr>
            <w:tcW w:w="927" w:type="dxa"/>
          </w:tcPr>
          <w:p>
            <w:pPr>
              <w:overflowPunct w:val="0"/>
              <w:adjustRightInd w:val="0"/>
              <w:jc w:val="center"/>
              <w:outlineLvl w:val="0"/>
              <w:rPr>
                <w:rFonts w:ascii="宋体" w:hAnsi="宋体" w:eastAsia="宋体" w:cs="Times New Roman"/>
                <w:kern w:val="0"/>
                <w:szCs w:val="21"/>
              </w:rPr>
            </w:pPr>
          </w:p>
          <w:p>
            <w:pPr>
              <w:overflowPunct w:val="0"/>
              <w:adjustRightInd w:val="0"/>
              <w:jc w:val="center"/>
              <w:outlineLvl w:val="0"/>
              <w:rPr>
                <w:rFonts w:ascii="宋体" w:hAnsi="宋体" w:eastAsia="宋体" w:cs="Times New Roman"/>
                <w:kern w:val="0"/>
                <w:szCs w:val="21"/>
              </w:rPr>
            </w:pPr>
          </w:p>
          <w:p>
            <w:pPr>
              <w:overflowPunct w:val="0"/>
              <w:adjustRightInd w:val="0"/>
              <w:jc w:val="center"/>
              <w:outlineLvl w:val="0"/>
              <w:rPr>
                <w:rFonts w:ascii="宋体" w:hAnsi="宋体" w:eastAsia="宋体" w:cs="Times New Roman"/>
                <w:kern w:val="0"/>
                <w:szCs w:val="21"/>
              </w:rPr>
            </w:pP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2</w:t>
            </w:r>
          </w:p>
        </w:tc>
        <w:tc>
          <w:tcPr>
            <w:tcW w:w="2076" w:type="dxa"/>
          </w:tcPr>
          <w:p>
            <w:pPr>
              <w:overflowPunct w:val="0"/>
              <w:adjustRightInd w:val="0"/>
              <w:outlineLvl w:val="0"/>
              <w:rPr>
                <w:rFonts w:ascii="宋体" w:hAnsi="宋体" w:eastAsia="宋体" w:cs="Times New Roman"/>
                <w:kern w:val="0"/>
                <w:szCs w:val="21"/>
              </w:rPr>
            </w:pPr>
          </w:p>
          <w:p>
            <w:pPr>
              <w:overflowPunct w:val="0"/>
              <w:adjustRightInd w:val="0"/>
              <w:outlineLvl w:val="0"/>
              <w:rPr>
                <w:rFonts w:ascii="宋体" w:hAnsi="宋体" w:eastAsia="宋体" w:cs="Times New Roman"/>
                <w:kern w:val="0"/>
                <w:szCs w:val="21"/>
              </w:rPr>
            </w:pPr>
          </w:p>
          <w:p>
            <w:pPr>
              <w:overflowPunct w:val="0"/>
              <w:adjustRightInd w:val="0"/>
              <w:outlineLvl w:val="0"/>
              <w:rPr>
                <w:rFonts w:ascii="宋体" w:hAnsi="宋体" w:eastAsia="宋体" w:cs="Times New Roman"/>
                <w:kern w:val="0"/>
                <w:szCs w:val="21"/>
              </w:rPr>
            </w:pPr>
          </w:p>
          <w:p>
            <w:pPr>
              <w:overflowPunct w:val="0"/>
              <w:adjustRightInd w:val="0"/>
              <w:outlineLvl w:val="0"/>
              <w:rPr>
                <w:rFonts w:ascii="宋体" w:hAnsi="宋体" w:eastAsia="宋体" w:cs="Times New Roman"/>
                <w:kern w:val="0"/>
                <w:szCs w:val="21"/>
              </w:rPr>
            </w:pPr>
            <w:r>
              <w:rPr>
                <w:rFonts w:hint="eastAsia" w:ascii="宋体" w:hAnsi="宋体" w:eastAsia="宋体" w:cs="Times New Roman"/>
                <w:kern w:val="0"/>
                <w:szCs w:val="21"/>
              </w:rPr>
              <w:t>电工综合实训</w:t>
            </w:r>
          </w:p>
        </w:tc>
        <w:tc>
          <w:tcPr>
            <w:tcW w:w="6262" w:type="dxa"/>
          </w:tcPr>
          <w:p>
            <w:pPr>
              <w:overflowPunct w:val="0"/>
              <w:adjustRightInd w:val="0"/>
              <w:outlineLvl w:val="0"/>
              <w:rPr>
                <w:rFonts w:ascii="宋体" w:hAnsi="宋体" w:eastAsia="宋体" w:cs="Times New Roman"/>
                <w:kern w:val="0"/>
                <w:szCs w:val="21"/>
              </w:rPr>
            </w:pPr>
            <w:r>
              <w:rPr>
                <w:rFonts w:hint="eastAsia" w:ascii="宋体" w:hAnsi="宋体" w:eastAsia="宋体" w:cs="Times New Roman"/>
                <w:kern w:val="0"/>
                <w:szCs w:val="21"/>
              </w:rPr>
              <w:t>照明及动力布线、照明灯具、各种开关、控制电器、典型配电箱的安装，电缆头的制作等训练，内线安装及维修的实际操作技能。通过绝缘子及金具的组装，电杆组立、装配，导线架设拉线安装、电缆头及中间盒制作安装，电缆敷设等；电动机控制线路的设计与安装。电子技术基础实训，熟悉常用电子仪器、仪表的性能并能掌握其使用方法，具有对一般电子电路接线、调试、测试、分析故障的能力，具有对实验结果进行分析与综合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927" w:type="dxa"/>
          </w:tcPr>
          <w:p>
            <w:pPr>
              <w:overflowPunct w:val="0"/>
              <w:adjustRightInd w:val="0"/>
              <w:jc w:val="center"/>
              <w:outlineLvl w:val="0"/>
              <w:rPr>
                <w:rFonts w:ascii="宋体" w:hAnsi="宋体" w:eastAsia="宋体" w:cs="Times New Roman"/>
                <w:kern w:val="0"/>
                <w:szCs w:val="21"/>
              </w:rPr>
            </w:pPr>
          </w:p>
          <w:p>
            <w:pPr>
              <w:overflowPunct w:val="0"/>
              <w:adjustRightInd w:val="0"/>
              <w:jc w:val="center"/>
              <w:outlineLvl w:val="0"/>
              <w:rPr>
                <w:rFonts w:ascii="宋体" w:hAnsi="宋体" w:eastAsia="宋体" w:cs="Times New Roman"/>
                <w:kern w:val="0"/>
                <w:szCs w:val="21"/>
              </w:rPr>
            </w:pPr>
          </w:p>
          <w:p>
            <w:pPr>
              <w:overflowPunct w:val="0"/>
              <w:adjustRightInd w:val="0"/>
              <w:jc w:val="center"/>
              <w:outlineLvl w:val="0"/>
              <w:rPr>
                <w:rFonts w:ascii="宋体" w:hAnsi="宋体" w:eastAsia="宋体" w:cs="Times New Roman"/>
                <w:kern w:val="0"/>
                <w:szCs w:val="21"/>
              </w:rPr>
            </w:pPr>
            <w:r>
              <w:rPr>
                <w:rFonts w:hint="eastAsia" w:ascii="宋体" w:hAnsi="宋体" w:eastAsia="宋体" w:cs="Times New Roman"/>
                <w:kern w:val="0"/>
                <w:szCs w:val="21"/>
              </w:rPr>
              <w:t>3</w:t>
            </w:r>
          </w:p>
        </w:tc>
        <w:tc>
          <w:tcPr>
            <w:tcW w:w="2076" w:type="dxa"/>
          </w:tcPr>
          <w:p>
            <w:pPr>
              <w:overflowPunct w:val="0"/>
              <w:adjustRightInd w:val="0"/>
              <w:outlineLvl w:val="0"/>
              <w:rPr>
                <w:rFonts w:ascii="宋体" w:hAnsi="宋体" w:eastAsia="宋体" w:cs="Times New Roman"/>
                <w:kern w:val="0"/>
                <w:szCs w:val="21"/>
              </w:rPr>
            </w:pPr>
          </w:p>
          <w:p>
            <w:pPr>
              <w:overflowPunct w:val="0"/>
              <w:adjustRightInd w:val="0"/>
              <w:outlineLvl w:val="0"/>
              <w:rPr>
                <w:rFonts w:ascii="宋体" w:hAnsi="宋体" w:eastAsia="宋体" w:cs="Times New Roman"/>
                <w:kern w:val="0"/>
                <w:szCs w:val="21"/>
              </w:rPr>
            </w:pPr>
          </w:p>
          <w:p>
            <w:pPr>
              <w:overflowPunct w:val="0"/>
              <w:adjustRightInd w:val="0"/>
              <w:outlineLvl w:val="0"/>
              <w:rPr>
                <w:rFonts w:ascii="宋体" w:hAnsi="宋体" w:eastAsia="宋体" w:cs="Times New Roman"/>
                <w:kern w:val="0"/>
                <w:szCs w:val="21"/>
              </w:rPr>
            </w:pPr>
            <w:r>
              <w:rPr>
                <w:rFonts w:hint="eastAsia" w:ascii="宋体" w:hAnsi="宋体" w:eastAsia="宋体" w:cs="Times New Roman"/>
                <w:kern w:val="0"/>
                <w:szCs w:val="21"/>
              </w:rPr>
              <w:t>顶岗实习</w:t>
            </w:r>
          </w:p>
        </w:tc>
        <w:tc>
          <w:tcPr>
            <w:tcW w:w="6262" w:type="dxa"/>
          </w:tcPr>
          <w:p>
            <w:pPr>
              <w:overflowPunct w:val="0"/>
              <w:adjustRightInd w:val="0"/>
              <w:outlineLvl w:val="0"/>
              <w:rPr>
                <w:rFonts w:ascii="宋体" w:hAnsi="宋体" w:eastAsia="宋体" w:cs="Times New Roman"/>
                <w:kern w:val="0"/>
                <w:szCs w:val="21"/>
              </w:rPr>
            </w:pPr>
            <w:r>
              <w:rPr>
                <w:rFonts w:hint="eastAsia" w:ascii="宋体" w:hAnsi="宋体" w:eastAsia="宋体" w:cs="Times New Roman"/>
                <w:kern w:val="0"/>
                <w:szCs w:val="21"/>
              </w:rPr>
              <w:t>完成全部理论与实践教学后，对所学知识技能进行的最后一次综合性实践，培养综合职业能力的重要环节。实习按选定专门化进行，职业针对性强。实习结束后，应达到懂得所选定专门化方向上各岗位的工作内容，具备履行岗位职责的初步能力。</w:t>
            </w:r>
          </w:p>
        </w:tc>
      </w:tr>
    </w:tbl>
    <w:p>
      <w:pPr>
        <w:numPr>
          <w:ilvl w:val="0"/>
          <w:numId w:val="2"/>
        </w:numPr>
        <w:overflowPunct w:val="0"/>
        <w:adjustRightInd w:val="0"/>
        <w:ind w:firstLine="482" w:firstLineChars="200"/>
        <w:outlineLvl w:val="0"/>
        <w:rPr>
          <w:rFonts w:ascii="宋体" w:hAnsi="宋体" w:eastAsia="宋体" w:cs="Times New Roman"/>
          <w:b/>
          <w:bCs/>
          <w:sz w:val="24"/>
          <w:szCs w:val="24"/>
        </w:rPr>
      </w:pPr>
      <w:r>
        <w:rPr>
          <w:rFonts w:ascii="宋体" w:hAnsi="宋体" w:eastAsia="宋体" w:cs="Times New Roman"/>
          <w:b/>
          <w:bCs/>
          <w:sz w:val="24"/>
          <w:szCs w:val="24"/>
        </w:rPr>
        <w:t>教学进程总体安排</w:t>
      </w:r>
    </w:p>
    <w:p>
      <w:pPr>
        <w:overflowPunct w:val="0"/>
        <w:adjustRightInd w:val="0"/>
        <w:ind w:firstLine="480" w:firstLineChars="200"/>
        <w:rPr>
          <w:rFonts w:ascii="宋体" w:hAnsi="宋体" w:eastAsia="宋体" w:cs="Times New Roman"/>
          <w:sz w:val="24"/>
          <w:szCs w:val="24"/>
        </w:rPr>
      </w:pPr>
      <w:r>
        <w:rPr>
          <w:rFonts w:hint="eastAsia" w:ascii="宋体" w:hAnsi="宋体" w:eastAsia="宋体" w:cs="Times New Roman"/>
          <w:sz w:val="24"/>
          <w:szCs w:val="24"/>
        </w:rPr>
        <w:t>见表七</w:t>
      </w:r>
      <w:r>
        <w:rPr>
          <w:rFonts w:ascii="宋体" w:hAnsi="宋体" w:eastAsia="宋体" w:cs="Times New Roman"/>
          <w:sz w:val="24"/>
          <w:szCs w:val="24"/>
        </w:rPr>
        <w:t>和表</w:t>
      </w:r>
      <w:r>
        <w:rPr>
          <w:rFonts w:hint="eastAsia" w:ascii="宋体" w:hAnsi="宋体" w:eastAsia="宋体" w:cs="Times New Roman"/>
          <w:sz w:val="24"/>
          <w:szCs w:val="24"/>
        </w:rPr>
        <w:t>八</w:t>
      </w:r>
    </w:p>
    <w:p>
      <w:pPr>
        <w:overflowPunct w:val="0"/>
        <w:adjustRightInd w:val="0"/>
        <w:ind w:firstLine="482" w:firstLineChars="200"/>
        <w:outlineLvl w:val="0"/>
        <w:rPr>
          <w:rFonts w:ascii="宋体" w:hAnsi="宋体" w:eastAsia="宋体" w:cs="Times New Roman"/>
          <w:b/>
          <w:bCs/>
          <w:sz w:val="24"/>
          <w:szCs w:val="24"/>
        </w:rPr>
      </w:pPr>
      <w:r>
        <w:rPr>
          <w:rFonts w:ascii="宋体" w:hAnsi="宋体" w:eastAsia="宋体" w:cs="Times New Roman"/>
          <w:b/>
          <w:bCs/>
          <w:sz w:val="24"/>
          <w:szCs w:val="24"/>
        </w:rPr>
        <w:t>八、实施保障</w:t>
      </w:r>
    </w:p>
    <w:p>
      <w:pPr>
        <w:overflowPunct w:val="0"/>
        <w:adjustRightInd w:val="0"/>
        <w:ind w:firstLine="480" w:firstLineChars="200"/>
        <w:rPr>
          <w:rFonts w:ascii="宋体" w:hAnsi="宋体" w:eastAsia="宋体" w:cs="Times New Roman"/>
          <w:sz w:val="24"/>
          <w:szCs w:val="24"/>
        </w:rPr>
      </w:pPr>
      <w:r>
        <w:rPr>
          <w:rFonts w:ascii="宋体" w:hAnsi="宋体" w:eastAsia="宋体" w:cs="Times New Roman"/>
          <w:sz w:val="24"/>
          <w:szCs w:val="24"/>
        </w:rPr>
        <w:t>主要包括师资队伍、教学设施、教学资源、教学方法、学习评价、质量管理等方面。</w:t>
      </w:r>
    </w:p>
    <w:p>
      <w:pPr>
        <w:pStyle w:val="19"/>
        <w:numPr>
          <w:ilvl w:val="0"/>
          <w:numId w:val="3"/>
        </w:numPr>
        <w:overflowPunct w:val="0"/>
        <w:adjustRightInd w:val="0"/>
        <w:ind w:left="0" w:firstLine="480"/>
        <w:outlineLvl w:val="0"/>
        <w:rPr>
          <w:rFonts w:ascii="宋体" w:hAnsi="宋体"/>
          <w:sz w:val="24"/>
          <w:szCs w:val="24"/>
        </w:rPr>
      </w:pPr>
      <w:r>
        <w:rPr>
          <w:rFonts w:ascii="宋体" w:hAnsi="宋体"/>
          <w:sz w:val="24"/>
          <w:szCs w:val="24"/>
        </w:rPr>
        <w:t>师资队伍</w:t>
      </w:r>
    </w:p>
    <w:p>
      <w:pPr>
        <w:overflowPunct w:val="0"/>
        <w:adjustRightInd w:val="0"/>
        <w:ind w:firstLine="480" w:firstLineChars="200"/>
        <w:rPr>
          <w:rFonts w:ascii="宋体" w:hAnsi="宋体" w:eastAsia="宋体" w:cs="Times New Roman"/>
          <w:sz w:val="24"/>
          <w:szCs w:val="24"/>
        </w:rPr>
      </w:pPr>
      <w:r>
        <w:rPr>
          <w:rFonts w:hint="eastAsia" w:ascii="宋体" w:hAnsi="宋体" w:eastAsia="宋体"/>
          <w:sz w:val="24"/>
          <w:szCs w:val="24"/>
        </w:rPr>
        <w:t xml:space="preserve"> </w:t>
      </w:r>
      <w:r>
        <w:rPr>
          <w:rFonts w:ascii="宋体" w:hAnsi="宋体" w:eastAsia="宋体" w:cs="Times New Roman"/>
          <w:sz w:val="24"/>
          <w:szCs w:val="24"/>
        </w:rPr>
        <w:t>1.队伍结构</w:t>
      </w:r>
    </w:p>
    <w:p>
      <w:pPr>
        <w:overflowPunct w:val="0"/>
        <w:adjustRightInd w:val="0"/>
        <w:ind w:firstLine="480" w:firstLineChars="200"/>
        <w:rPr>
          <w:rFonts w:ascii="宋体" w:hAnsi="宋体" w:eastAsia="宋体" w:cs="Times New Roman"/>
          <w:sz w:val="24"/>
          <w:szCs w:val="24"/>
        </w:rPr>
      </w:pPr>
      <w:r>
        <w:rPr>
          <w:rFonts w:hint="eastAsia" w:ascii="宋体" w:hAnsi="宋体" w:eastAsia="宋体" w:cs="Times New Roman"/>
          <w:sz w:val="24"/>
          <w:szCs w:val="24"/>
        </w:rPr>
        <w:t>电力系统自动化技术现有学生110余人，专任教师6人，学生与专任教师数比例不高于</w:t>
      </w:r>
      <w:r>
        <w:rPr>
          <w:rFonts w:ascii="宋体" w:hAnsi="宋体" w:eastAsia="宋体" w:cs="Times New Roman"/>
          <w:sz w:val="24"/>
          <w:szCs w:val="24"/>
        </w:rPr>
        <w:t xml:space="preserve"> </w:t>
      </w:r>
      <w:r>
        <w:rPr>
          <w:rFonts w:hint="eastAsia" w:ascii="宋体" w:hAnsi="宋体" w:eastAsia="宋体" w:cs="Times New Roman"/>
          <w:sz w:val="24"/>
          <w:szCs w:val="24"/>
        </w:rPr>
        <w:t>25</w:t>
      </w:r>
      <w:r>
        <w:rPr>
          <w:rFonts w:ascii="宋体" w:hAnsi="宋体" w:eastAsia="宋体" w:cs="Times New Roman"/>
          <w:sz w:val="24"/>
          <w:szCs w:val="24"/>
        </w:rPr>
        <w:t>:1，</w:t>
      </w:r>
      <w:r>
        <w:rPr>
          <w:rFonts w:hint="eastAsia" w:ascii="宋体" w:hAnsi="宋体" w:eastAsia="宋体" w:cs="Times New Roman"/>
          <w:sz w:val="24"/>
          <w:szCs w:val="24"/>
        </w:rPr>
        <w:t>其中</w:t>
      </w:r>
      <w:r>
        <w:rPr>
          <w:rFonts w:ascii="宋体" w:hAnsi="宋体" w:eastAsia="宋体" w:cs="Times New Roman"/>
          <w:sz w:val="24"/>
          <w:szCs w:val="24"/>
        </w:rPr>
        <w:t>双师素质教师</w:t>
      </w:r>
      <w:r>
        <w:rPr>
          <w:rFonts w:hint="eastAsia" w:ascii="宋体" w:hAnsi="宋体" w:eastAsia="宋体" w:cs="Times New Roman"/>
          <w:sz w:val="24"/>
          <w:szCs w:val="24"/>
        </w:rPr>
        <w:t>达到90%以上</w:t>
      </w:r>
      <w:r>
        <w:rPr>
          <w:rFonts w:ascii="宋体" w:hAnsi="宋体" w:eastAsia="宋体" w:cs="Times New Roman"/>
          <w:sz w:val="24"/>
          <w:szCs w:val="24"/>
        </w:rPr>
        <w:t>，专任教师队伍</w:t>
      </w:r>
      <w:r>
        <w:rPr>
          <w:rFonts w:hint="eastAsia" w:ascii="宋体" w:hAnsi="宋体" w:eastAsia="宋体" w:cs="Times New Roman"/>
          <w:sz w:val="24"/>
          <w:szCs w:val="24"/>
        </w:rPr>
        <w:t>年龄、结构和职称合理</w:t>
      </w:r>
      <w:r>
        <w:rPr>
          <w:rFonts w:ascii="宋体" w:hAnsi="宋体" w:eastAsia="宋体" w:cs="Times New Roman"/>
          <w:sz w:val="24"/>
          <w:szCs w:val="24"/>
        </w:rPr>
        <w:t>。</w:t>
      </w:r>
    </w:p>
    <w:p>
      <w:pPr>
        <w:overflowPunct w:val="0"/>
        <w:adjustRightInd w:val="0"/>
        <w:ind w:firstLine="480" w:firstLineChars="200"/>
        <w:rPr>
          <w:rFonts w:ascii="宋体" w:hAnsi="宋体" w:eastAsia="宋体" w:cs="Times New Roman"/>
          <w:sz w:val="24"/>
          <w:szCs w:val="24"/>
        </w:rPr>
      </w:pPr>
      <w:r>
        <w:rPr>
          <w:rFonts w:ascii="宋体" w:hAnsi="宋体" w:eastAsia="宋体" w:cs="Times New Roman"/>
          <w:sz w:val="24"/>
          <w:szCs w:val="24"/>
        </w:rPr>
        <w:t>2.专任教师</w:t>
      </w:r>
    </w:p>
    <w:p>
      <w:pPr>
        <w:overflowPunct w:val="0"/>
        <w:adjustRightInd w:val="0"/>
        <w:ind w:firstLine="360" w:firstLineChars="150"/>
        <w:rPr>
          <w:rFonts w:ascii="宋体" w:hAnsi="宋体" w:eastAsia="宋体" w:cs="Times New Roman"/>
          <w:sz w:val="24"/>
          <w:szCs w:val="24"/>
        </w:rPr>
      </w:pPr>
      <w:r>
        <w:rPr>
          <w:rFonts w:hint="eastAsia" w:ascii="宋体" w:hAnsi="宋体" w:eastAsia="宋体" w:cs="Times New Roman"/>
          <w:sz w:val="24"/>
          <w:szCs w:val="24"/>
        </w:rPr>
        <w:t>具有高校教师资格和本专业领域有关证书；有理想信念、有道德情操、有扎实学识、有仁爱之心；具有电力系统及其自动化等相关专业本科及以上学历；具有扎实的本专业相关理论功底和实践能力；具有较强的信息化教学能力，能够开展课程教学改革和科学研究；每</w:t>
      </w:r>
      <w:r>
        <w:rPr>
          <w:rFonts w:ascii="宋体" w:hAnsi="宋体" w:eastAsia="宋体" w:cs="Times New Roman"/>
          <w:sz w:val="24"/>
          <w:szCs w:val="24"/>
        </w:rPr>
        <w:t xml:space="preserve"> 5</w:t>
      </w:r>
      <w:r>
        <w:rPr>
          <w:rFonts w:hint="eastAsia" w:ascii="宋体" w:hAnsi="宋体" w:eastAsia="宋体" w:cs="Times New Roman"/>
          <w:sz w:val="24"/>
          <w:szCs w:val="24"/>
        </w:rPr>
        <w:t>年累计不少于</w:t>
      </w:r>
      <w:r>
        <w:rPr>
          <w:rFonts w:ascii="宋体" w:hAnsi="宋体" w:eastAsia="宋体" w:cs="Times New Roman"/>
          <w:sz w:val="24"/>
          <w:szCs w:val="24"/>
        </w:rPr>
        <w:t xml:space="preserve"> 6 个月的企业实践经历。</w:t>
      </w:r>
    </w:p>
    <w:p>
      <w:pPr>
        <w:overflowPunct w:val="0"/>
        <w:adjustRightInd w:val="0"/>
        <w:ind w:firstLine="480" w:firstLineChars="200"/>
        <w:rPr>
          <w:rFonts w:ascii="宋体" w:hAnsi="宋体" w:eastAsia="宋体" w:cs="Times New Roman"/>
          <w:sz w:val="24"/>
          <w:szCs w:val="24"/>
        </w:rPr>
      </w:pPr>
      <w:r>
        <w:rPr>
          <w:rFonts w:ascii="宋体" w:hAnsi="宋体" w:eastAsia="宋体" w:cs="Times New Roman"/>
          <w:sz w:val="24"/>
          <w:szCs w:val="24"/>
        </w:rPr>
        <w:t>3.专业带头人</w:t>
      </w:r>
    </w:p>
    <w:p>
      <w:pPr>
        <w:overflowPunct w:val="0"/>
        <w:adjustRightInd w:val="0"/>
        <w:ind w:firstLine="480" w:firstLineChars="200"/>
        <w:rPr>
          <w:rFonts w:ascii="宋体" w:hAnsi="宋体" w:eastAsia="宋体" w:cs="Times New Roman"/>
          <w:sz w:val="24"/>
          <w:szCs w:val="24"/>
        </w:rPr>
      </w:pPr>
      <w:r>
        <w:rPr>
          <w:rFonts w:hint="eastAsia" w:ascii="宋体" w:hAnsi="宋体" w:eastAsia="宋体" w:cs="Times New Roman"/>
          <w:sz w:val="24"/>
          <w:szCs w:val="24"/>
        </w:rPr>
        <w:t>原则上应具有副高及以上职称，能够较好地把握国内外行业、专业发展，能主动对接行业企业，了解行业企业对本专业人才的需求实际，教学设计、专业研究能力强，组织开展教科研工作能力强，在本区域或本领域具有一定的专业影响力。</w:t>
      </w:r>
    </w:p>
    <w:p>
      <w:pPr>
        <w:overflowPunct w:val="0"/>
        <w:adjustRightInd w:val="0"/>
        <w:ind w:firstLine="480" w:firstLineChars="200"/>
        <w:rPr>
          <w:rFonts w:ascii="宋体" w:hAnsi="宋体" w:eastAsia="宋体" w:cs="Times New Roman"/>
          <w:sz w:val="24"/>
          <w:szCs w:val="24"/>
        </w:rPr>
      </w:pPr>
      <w:r>
        <w:rPr>
          <w:rFonts w:ascii="宋体" w:hAnsi="宋体" w:eastAsia="宋体" w:cs="Times New Roman"/>
          <w:sz w:val="24"/>
          <w:szCs w:val="24"/>
        </w:rPr>
        <w:t>4.兼职教师</w:t>
      </w:r>
    </w:p>
    <w:p>
      <w:pPr>
        <w:overflowPunct w:val="0"/>
        <w:adjustRightInd w:val="0"/>
        <w:ind w:firstLine="480" w:firstLineChars="200"/>
        <w:rPr>
          <w:rFonts w:ascii="宋体" w:hAnsi="宋体" w:eastAsia="宋体" w:cs="Times New Roman"/>
          <w:sz w:val="24"/>
          <w:szCs w:val="24"/>
        </w:rPr>
      </w:pPr>
      <w:r>
        <w:rPr>
          <w:rFonts w:hint="eastAsia" w:ascii="宋体" w:hAnsi="宋体" w:eastAsia="宋体" w:cs="Times New Roman"/>
          <w:sz w:val="24"/>
          <w:szCs w:val="24"/>
        </w:rPr>
        <w:t>主要从电力相关企业聘任，具备良好的思想政治素质、职业道德和工匠精神，具有扎实的专业知识和丰富的实际工作经验，具有电气工程师及以上职称，能承担专业课程教学、实习实训指导和学生职业发展规划指导等教学任务。</w:t>
      </w:r>
    </w:p>
    <w:p>
      <w:pPr>
        <w:pStyle w:val="19"/>
        <w:overflowPunct w:val="0"/>
        <w:adjustRightInd w:val="0"/>
        <w:ind w:firstLine="480"/>
        <w:rPr>
          <w:rFonts w:ascii="宋体" w:hAnsi="宋体"/>
          <w:sz w:val="24"/>
          <w:szCs w:val="24"/>
        </w:rPr>
      </w:pPr>
      <w:r>
        <w:rPr>
          <w:rFonts w:hint="eastAsia" w:ascii="宋体" w:hAnsi="宋体"/>
          <w:sz w:val="24"/>
          <w:szCs w:val="24"/>
        </w:rPr>
        <w:t>（二）</w:t>
      </w:r>
      <w:r>
        <w:rPr>
          <w:rFonts w:ascii="宋体" w:hAnsi="宋体"/>
          <w:sz w:val="24"/>
          <w:szCs w:val="24"/>
        </w:rPr>
        <w:t>教学设施</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1.专业教室基本条件</w:t>
      </w:r>
    </w:p>
    <w:p>
      <w:pPr>
        <w:overflowPunct w:val="0"/>
        <w:adjustRightInd w:val="0"/>
        <w:ind w:firstLine="480" w:firstLineChars="200"/>
        <w:outlineLvl w:val="0"/>
        <w:rPr>
          <w:rFonts w:ascii="宋体" w:hAnsi="宋体" w:eastAsia="宋体" w:cs="Times New Roman"/>
          <w:sz w:val="24"/>
          <w:szCs w:val="24"/>
        </w:rPr>
      </w:pPr>
      <w:r>
        <w:rPr>
          <w:rFonts w:hint="eastAsia" w:ascii="宋体" w:hAnsi="宋体" w:eastAsia="宋体" w:cs="Times New Roman"/>
          <w:sz w:val="24"/>
          <w:szCs w:val="24"/>
        </w:rPr>
        <w:t>配备黑板、多媒体计算机、投影设备、音响设备，互联网接入</w:t>
      </w:r>
      <w:r>
        <w:rPr>
          <w:rFonts w:ascii="宋体" w:hAnsi="宋体" w:eastAsia="宋体" w:cs="Times New Roman"/>
          <w:sz w:val="24"/>
          <w:szCs w:val="24"/>
        </w:rPr>
        <w:t>环境，具有网络安全防护措施。安装应急照明装</w:t>
      </w:r>
      <w:r>
        <w:rPr>
          <w:rFonts w:hint="eastAsia" w:ascii="宋体" w:hAnsi="宋体" w:eastAsia="宋体" w:cs="Times New Roman"/>
          <w:sz w:val="24"/>
          <w:szCs w:val="24"/>
        </w:rPr>
        <w:t>置并保持良好状态，符合紧急疏散要求、标志明显、保持逃生通道畅通无阻。</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 xml:space="preserve">2.校内实训室基本要求 </w:t>
      </w:r>
    </w:p>
    <w:p>
      <w:pPr>
        <w:overflowPunct w:val="0"/>
        <w:adjustRightInd w:val="0"/>
        <w:ind w:firstLine="360" w:firstLineChars="150"/>
        <w:outlineLvl w:val="0"/>
        <w:rPr>
          <w:rFonts w:ascii="宋体" w:hAnsi="宋体" w:eastAsia="宋体" w:cs="Times New Roman"/>
          <w:sz w:val="24"/>
          <w:szCs w:val="24"/>
        </w:rPr>
      </w:pPr>
      <w:r>
        <w:rPr>
          <w:rFonts w:ascii="宋体" w:hAnsi="宋体" w:eastAsia="宋体" w:cs="Times New Roman"/>
          <w:sz w:val="24"/>
          <w:szCs w:val="24"/>
        </w:rPr>
        <w:t>（1）电工实验室</w:t>
      </w:r>
    </w:p>
    <w:p>
      <w:pPr>
        <w:overflowPunct w:val="0"/>
        <w:adjustRightInd w:val="0"/>
        <w:ind w:firstLine="480" w:firstLineChars="200"/>
        <w:outlineLvl w:val="0"/>
        <w:rPr>
          <w:rFonts w:ascii="宋体" w:hAnsi="宋体" w:eastAsia="宋体" w:cs="Times New Roman"/>
          <w:sz w:val="24"/>
          <w:szCs w:val="24"/>
        </w:rPr>
      </w:pPr>
      <w:r>
        <w:rPr>
          <w:rFonts w:hint="eastAsia" w:ascii="宋体" w:hAnsi="宋体" w:eastAsia="宋体" w:cs="Times New Roman"/>
          <w:sz w:val="24"/>
          <w:szCs w:val="24"/>
        </w:rPr>
        <w:t>配备电工实验台，可完成电工测量仪表、基尔霍夫定律及电位测定、叠加原理及戴维南定理、</w:t>
      </w:r>
      <w:r>
        <w:rPr>
          <w:rFonts w:ascii="宋体" w:hAnsi="宋体" w:eastAsia="宋体" w:cs="Times New Roman"/>
          <w:sz w:val="24"/>
          <w:szCs w:val="24"/>
        </w:rPr>
        <w:t>RLC 串联电路频率特性的研究、三相负</w:t>
      </w:r>
      <w:r>
        <w:rPr>
          <w:rFonts w:hint="eastAsia" w:ascii="宋体" w:hAnsi="宋体" w:eastAsia="宋体" w:cs="Times New Roman"/>
          <w:sz w:val="24"/>
          <w:szCs w:val="24"/>
        </w:rPr>
        <w:t>载的联接方式等电工基础实验，可用于完成电工实验及电路课程的教学与实训。</w:t>
      </w:r>
    </w:p>
    <w:p>
      <w:pPr>
        <w:overflowPunct w:val="0"/>
        <w:adjustRightInd w:val="0"/>
        <w:ind w:firstLine="360" w:firstLineChars="150"/>
        <w:outlineLvl w:val="0"/>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2）电子实验室</w:t>
      </w:r>
    </w:p>
    <w:p>
      <w:pPr>
        <w:overflowPunct w:val="0"/>
        <w:adjustRightInd w:val="0"/>
        <w:ind w:firstLine="480" w:firstLineChars="200"/>
        <w:outlineLvl w:val="0"/>
        <w:rPr>
          <w:rFonts w:ascii="宋体" w:hAnsi="宋体" w:eastAsia="宋体" w:cs="Times New Roman"/>
          <w:sz w:val="24"/>
          <w:szCs w:val="24"/>
        </w:rPr>
      </w:pPr>
      <w:r>
        <w:rPr>
          <w:rFonts w:hint="eastAsia" w:ascii="宋体" w:hAnsi="宋体" w:eastAsia="宋体" w:cs="Times New Roman"/>
          <w:sz w:val="24"/>
          <w:szCs w:val="24"/>
        </w:rPr>
        <w:t>配备电子技术实验台、示波器、信号发生器等，可完成交直流、振荡、运算放大器、整流电路、交直流放大电路、数字逻辑电路等电路实验，可用于完成电子实验及电子技术课程的教学与实训。</w:t>
      </w:r>
    </w:p>
    <w:p>
      <w:pPr>
        <w:overflowPunct w:val="0"/>
        <w:adjustRightInd w:val="0"/>
        <w:ind w:firstLine="360" w:firstLineChars="150"/>
        <w:outlineLvl w:val="0"/>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3）</w:t>
      </w:r>
      <w:r>
        <w:rPr>
          <w:rFonts w:hint="eastAsia" w:ascii="宋体" w:hAnsi="宋体" w:eastAsia="宋体" w:cs="Times New Roman"/>
          <w:sz w:val="24"/>
          <w:szCs w:val="24"/>
        </w:rPr>
        <w:t>电气控制与P</w:t>
      </w:r>
      <w:r>
        <w:rPr>
          <w:rFonts w:ascii="宋体" w:hAnsi="宋体" w:eastAsia="宋体" w:cs="Times New Roman"/>
          <w:sz w:val="24"/>
          <w:szCs w:val="24"/>
        </w:rPr>
        <w:t>LC</w:t>
      </w:r>
      <w:r>
        <w:rPr>
          <w:rFonts w:hint="eastAsia" w:ascii="宋体" w:hAnsi="宋体" w:eastAsia="宋体" w:cs="Times New Roman"/>
          <w:sz w:val="24"/>
          <w:szCs w:val="24"/>
        </w:rPr>
        <w:t>实训室</w:t>
      </w:r>
    </w:p>
    <w:p>
      <w:pPr>
        <w:overflowPunct w:val="0"/>
        <w:adjustRightInd w:val="0"/>
        <w:ind w:firstLine="360" w:firstLineChars="150"/>
        <w:outlineLvl w:val="0"/>
        <w:rPr>
          <w:rFonts w:ascii="宋体" w:hAnsi="宋体" w:eastAsia="宋体" w:cs="Times New Roman"/>
          <w:sz w:val="24"/>
          <w:szCs w:val="24"/>
        </w:rPr>
      </w:pPr>
      <w:r>
        <w:rPr>
          <w:rFonts w:hint="eastAsia" w:ascii="宋体" w:hAnsi="宋体" w:eastAsia="宋体" w:cs="Times New Roman"/>
          <w:sz w:val="24"/>
          <w:szCs w:val="24"/>
        </w:rPr>
        <w:t xml:space="preserve"> 配备P</w:t>
      </w:r>
      <w:r>
        <w:rPr>
          <w:rFonts w:ascii="宋体" w:hAnsi="宋体" w:eastAsia="宋体" w:cs="Times New Roman"/>
          <w:sz w:val="24"/>
          <w:szCs w:val="24"/>
        </w:rPr>
        <w:t>LC</w:t>
      </w:r>
      <w:r>
        <w:rPr>
          <w:rFonts w:hint="eastAsia" w:ascii="宋体" w:hAnsi="宋体" w:eastAsia="宋体" w:cs="Times New Roman"/>
          <w:sz w:val="24"/>
          <w:szCs w:val="24"/>
        </w:rPr>
        <w:t>仿真实训台、编程电脑、通讯线路、电机、仪表、触摸屏等，可完成电机正反转控制、电动机Y-△降压起动控制、电机顺序控制、物料小车控制等实验，可用于完成电气控制与P</w:t>
      </w:r>
      <w:r>
        <w:rPr>
          <w:rFonts w:ascii="宋体" w:hAnsi="宋体" w:eastAsia="宋体" w:cs="Times New Roman"/>
          <w:sz w:val="24"/>
          <w:szCs w:val="24"/>
        </w:rPr>
        <w:t>LC</w:t>
      </w:r>
      <w:r>
        <w:rPr>
          <w:rFonts w:hint="eastAsia" w:ascii="宋体" w:hAnsi="宋体" w:eastAsia="宋体" w:cs="Times New Roman"/>
          <w:sz w:val="24"/>
          <w:szCs w:val="24"/>
        </w:rPr>
        <w:t>课程教学与实训</w:t>
      </w:r>
    </w:p>
    <w:p>
      <w:pPr>
        <w:overflowPunct w:val="0"/>
        <w:adjustRightInd w:val="0"/>
        <w:outlineLvl w:val="0"/>
        <w:rPr>
          <w:rFonts w:ascii="宋体" w:hAnsi="宋体" w:eastAsia="宋体" w:cs="Times New Roman"/>
          <w:sz w:val="24"/>
          <w:szCs w:val="24"/>
        </w:rPr>
      </w:pPr>
      <w:r>
        <w:rPr>
          <w:rFonts w:hint="eastAsia" w:ascii="宋体" w:hAnsi="宋体" w:eastAsia="宋体" w:cs="Times New Roman"/>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（4）电力电子实训室</w:t>
      </w:r>
    </w:p>
    <w:p>
      <w:pPr>
        <w:overflowPunct w:val="0"/>
        <w:adjustRightInd w:val="0"/>
        <w:ind w:firstLine="480"/>
        <w:outlineLvl w:val="0"/>
        <w:rPr>
          <w:rFonts w:ascii="宋体" w:hAnsi="宋体" w:eastAsia="宋体" w:cs="Times New Roman"/>
          <w:sz w:val="24"/>
          <w:szCs w:val="24"/>
        </w:rPr>
      </w:pPr>
      <w:r>
        <w:rPr>
          <w:rFonts w:hint="eastAsia" w:ascii="宋体" w:hAnsi="宋体" w:eastAsia="宋体" w:cs="Times New Roman"/>
          <w:sz w:val="24"/>
          <w:szCs w:val="24"/>
        </w:rPr>
        <w:t>配备电力电子综合实训台、示波器等仪表，可完成单、三相可控整理电路、斩波电路、交流调压电路、逆变电路、直流调速、交流调速等试验，可可用于完成电力电子技术课程教学与实训</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 xml:space="preserve">3.校外实训基地基本要求 </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具有稳定的校外实训基地</w:t>
      </w:r>
      <w:r>
        <w:rPr>
          <w:rFonts w:hint="eastAsia" w:ascii="宋体" w:hAnsi="宋体" w:eastAsia="宋体" w:cs="Times New Roman"/>
          <w:sz w:val="24"/>
          <w:szCs w:val="24"/>
        </w:rPr>
        <w:t>十余处</w:t>
      </w:r>
      <w:r>
        <w:rPr>
          <w:rFonts w:ascii="宋体" w:hAnsi="宋体" w:eastAsia="宋体" w:cs="Times New Roman"/>
          <w:sz w:val="24"/>
          <w:szCs w:val="24"/>
        </w:rPr>
        <w:t>。能够提供开展</w:t>
      </w:r>
      <w:r>
        <w:rPr>
          <w:rFonts w:hint="eastAsia" w:ascii="宋体" w:hAnsi="宋体" w:eastAsia="宋体" w:cs="Times New Roman"/>
          <w:sz w:val="24"/>
          <w:szCs w:val="24"/>
        </w:rPr>
        <w:t>电力系统</w:t>
      </w:r>
      <w:r>
        <w:rPr>
          <w:rFonts w:ascii="宋体" w:hAnsi="宋体" w:eastAsia="宋体" w:cs="Times New Roman"/>
          <w:sz w:val="24"/>
          <w:szCs w:val="24"/>
        </w:rPr>
        <w:t>运行、维护、检 修等相关</w:t>
      </w:r>
      <w:r>
        <w:rPr>
          <w:rFonts w:hint="eastAsia" w:ascii="宋体" w:hAnsi="宋体" w:eastAsia="宋体" w:cs="Times New Roman"/>
          <w:sz w:val="24"/>
          <w:szCs w:val="24"/>
        </w:rPr>
        <w:t>专业</w:t>
      </w:r>
      <w:r>
        <w:rPr>
          <w:rFonts w:ascii="宋体" w:hAnsi="宋体" w:eastAsia="宋体" w:cs="Times New Roman"/>
          <w:sz w:val="24"/>
          <w:szCs w:val="24"/>
        </w:rPr>
        <w:t>实训活动，实训设施齐备，实训岗位、实训指导教师</w:t>
      </w:r>
      <w:r>
        <w:rPr>
          <w:rFonts w:hint="eastAsia" w:ascii="宋体" w:hAnsi="宋体" w:eastAsia="宋体" w:cs="Times New Roman"/>
          <w:sz w:val="24"/>
          <w:szCs w:val="24"/>
        </w:rPr>
        <w:t>确定，实训管理及实施规章制度齐全。</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4.学生实习基地基本要求</w:t>
      </w:r>
    </w:p>
    <w:p>
      <w:pPr>
        <w:overflowPunct w:val="0"/>
        <w:adjustRightInd w:val="0"/>
        <w:ind w:firstLine="480" w:firstLineChars="200"/>
        <w:outlineLvl w:val="0"/>
        <w:rPr>
          <w:rFonts w:ascii="宋体" w:hAnsi="宋体" w:eastAsia="宋体" w:cs="Times New Roman"/>
          <w:sz w:val="24"/>
          <w:szCs w:val="24"/>
        </w:rPr>
      </w:pPr>
      <w:r>
        <w:rPr>
          <w:rFonts w:hint="eastAsia" w:ascii="宋体" w:hAnsi="宋体" w:eastAsia="宋体" w:cs="Times New Roman"/>
          <w:sz w:val="24"/>
          <w:szCs w:val="24"/>
        </w:rPr>
        <w:t>具有稳定的校外实习基地。能提供涵盖电力系统发、输、变、配、用全过程相关实习岗位，可接纳一定规模的学生实习；能够配备相应数量的指导教师对学生实习进行指导和管理；有保证实习生日常工作、学习、生活的全套规章制度，有安全、保险保障。</w:t>
      </w:r>
    </w:p>
    <w:p>
      <w:pPr>
        <w:pStyle w:val="19"/>
        <w:overflowPunct w:val="0"/>
        <w:adjustRightInd w:val="0"/>
        <w:ind w:firstLine="480"/>
        <w:outlineLvl w:val="0"/>
        <w:rPr>
          <w:rFonts w:ascii="宋体" w:hAnsi="宋体"/>
          <w:sz w:val="24"/>
          <w:szCs w:val="24"/>
        </w:rPr>
      </w:pPr>
      <w:r>
        <w:rPr>
          <w:rFonts w:hint="eastAsia" w:ascii="宋体" w:hAnsi="宋体"/>
          <w:sz w:val="24"/>
          <w:szCs w:val="24"/>
        </w:rPr>
        <w:t>（三）</w:t>
      </w:r>
      <w:r>
        <w:rPr>
          <w:rFonts w:ascii="宋体" w:hAnsi="宋体"/>
          <w:sz w:val="24"/>
          <w:szCs w:val="24"/>
        </w:rPr>
        <w:t>教学资源</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1.教材选用基本要求</w:t>
      </w:r>
    </w:p>
    <w:p>
      <w:pPr>
        <w:overflowPunct w:val="0"/>
        <w:adjustRightInd w:val="0"/>
        <w:ind w:firstLine="480" w:firstLineChars="200"/>
        <w:outlineLvl w:val="0"/>
        <w:rPr>
          <w:rFonts w:ascii="宋体" w:hAnsi="宋体" w:eastAsia="宋体" w:cs="Times New Roman"/>
          <w:sz w:val="24"/>
          <w:szCs w:val="24"/>
        </w:rPr>
      </w:pPr>
      <w:r>
        <w:rPr>
          <w:rFonts w:hint="eastAsia" w:ascii="宋体" w:hAnsi="宋体" w:eastAsia="宋体" w:cs="Times New Roman"/>
          <w:sz w:val="24"/>
          <w:szCs w:val="24"/>
        </w:rPr>
        <w:t>按照国家规定选用优质教材，禁止不合格的教材进入课堂。学院建立由专业教师、行业专家和教研人员等参与的教材选用机构，完善教材选用制度，经过规范程序择优选用教材。</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2．图书文献配备基本要求</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学院配有图书室和阅览室，能满足专业人才培养、专业建设、教科研等工作的需要，方便师生查询、借阅。</w:t>
      </w:r>
      <w:r>
        <w:rPr>
          <w:rFonts w:hint="eastAsia" w:ascii="宋体" w:hAnsi="宋体" w:eastAsia="宋体" w:cs="Times New Roman"/>
          <w:sz w:val="24"/>
          <w:szCs w:val="24"/>
        </w:rPr>
        <w:t>共有专业图书资料35.27万册，中文纸质专业期刊177种，电子专业期刊204种。图书文献配备能满足人才培养、专业建设、教科研等工作的需要，方便师生查询、借阅。专业类图书文献主要包括：有关发电厂及电力系统的技术、标准、方法、操作规范以及实务案例类图书等。</w:t>
      </w:r>
    </w:p>
    <w:p>
      <w:pPr>
        <w:overflowPunct w:val="0"/>
        <w:adjustRightInd w:val="0"/>
        <w:ind w:firstLine="480" w:firstLineChars="200"/>
        <w:outlineLvl w:val="0"/>
        <w:rPr>
          <w:rFonts w:ascii="宋体" w:hAnsi="宋体" w:eastAsia="宋体" w:cs="Times New Roman"/>
          <w:sz w:val="24"/>
          <w:szCs w:val="24"/>
        </w:rPr>
      </w:pPr>
      <w:r>
        <w:rPr>
          <w:rFonts w:ascii="宋体" w:hAnsi="宋体" w:eastAsia="宋体" w:cs="Times New Roman"/>
          <w:sz w:val="24"/>
          <w:szCs w:val="24"/>
        </w:rPr>
        <w:t>3．数字教学资源配置基本要求</w:t>
      </w:r>
    </w:p>
    <w:p>
      <w:pPr>
        <w:overflowPunct w:val="0"/>
        <w:adjustRightInd w:val="0"/>
        <w:ind w:firstLine="480" w:firstLineChars="200"/>
        <w:outlineLvl w:val="0"/>
        <w:rPr>
          <w:rFonts w:ascii="宋体" w:hAnsi="宋体" w:eastAsia="宋体" w:cs="Times New Roman"/>
          <w:sz w:val="24"/>
          <w:szCs w:val="24"/>
        </w:rPr>
      </w:pPr>
      <w:r>
        <w:rPr>
          <w:rFonts w:hint="eastAsia" w:ascii="宋体" w:hAnsi="宋体" w:eastAsia="宋体" w:cs="Times New Roman"/>
          <w:sz w:val="24"/>
          <w:szCs w:val="24"/>
        </w:rPr>
        <w:t>网络信息点数800个，管理信息系统数据总量15GB，上网课程数43门，数字资源量2014GB，其中电子图书41G</w:t>
      </w:r>
      <w:r>
        <w:rPr>
          <w:rFonts w:hint="eastAsia" w:ascii="宋体" w:hAnsi="宋体" w:eastAsia="宋体"/>
          <w:sz w:val="24"/>
          <w:szCs w:val="24"/>
        </w:rPr>
        <w:t>B。</w:t>
      </w:r>
      <w:r>
        <w:rPr>
          <w:rFonts w:hint="eastAsia" w:ascii="宋体" w:hAnsi="宋体" w:eastAsia="宋体" w:cs="Times New Roman"/>
          <w:sz w:val="24"/>
          <w:szCs w:val="24"/>
        </w:rPr>
        <w:t>建设、配备与本专业有关的音视频素材、教学课件、数字化教学案例库、虚拟仿真软件、数字教材等专业教学资源库，种类丰富、形式多样、使用便捷、动态更新、满足教学。</w:t>
      </w:r>
    </w:p>
    <w:p>
      <w:pPr>
        <w:pStyle w:val="19"/>
        <w:overflowPunct w:val="0"/>
        <w:adjustRightInd w:val="0"/>
        <w:ind w:firstLine="480"/>
        <w:outlineLvl w:val="0"/>
        <w:rPr>
          <w:rFonts w:ascii="宋体" w:hAnsi="宋体"/>
          <w:sz w:val="24"/>
          <w:szCs w:val="24"/>
        </w:rPr>
      </w:pPr>
      <w:r>
        <w:rPr>
          <w:rFonts w:hint="eastAsia" w:ascii="宋体" w:hAnsi="宋体"/>
          <w:sz w:val="24"/>
          <w:szCs w:val="24"/>
        </w:rPr>
        <w:t>（四）</w:t>
      </w:r>
      <w:r>
        <w:rPr>
          <w:rFonts w:ascii="宋体" w:hAnsi="宋体"/>
          <w:sz w:val="24"/>
          <w:szCs w:val="24"/>
        </w:rPr>
        <w:t>教学方法</w:t>
      </w:r>
    </w:p>
    <w:p>
      <w:pPr>
        <w:overflowPunct w:val="0"/>
        <w:adjustRightInd w:val="0"/>
        <w:ind w:firstLine="480" w:firstLineChars="200"/>
        <w:outlineLvl w:val="0"/>
        <w:rPr>
          <w:rFonts w:ascii="宋体" w:hAnsi="宋体" w:eastAsia="宋体" w:cs="Times New Roman"/>
          <w:sz w:val="24"/>
          <w:szCs w:val="24"/>
        </w:rPr>
      </w:pPr>
      <w:r>
        <w:rPr>
          <w:rFonts w:hint="eastAsia" w:ascii="宋体" w:hAnsi="宋体" w:eastAsia="宋体" w:cs="Times New Roman"/>
          <w:sz w:val="24"/>
          <w:szCs w:val="24"/>
        </w:rPr>
        <w:t>满足实训要求的课程应采用理实一体化教学或过程化教学；对于理论性较强的课程应开展形式有效的多样化教学手段和方法，如：参观、演示、小组讨论、讲练一体、教学扮演、案例分析等方法</w:t>
      </w:r>
    </w:p>
    <w:p>
      <w:pPr>
        <w:pStyle w:val="19"/>
        <w:overflowPunct w:val="0"/>
        <w:adjustRightInd w:val="0"/>
        <w:ind w:firstLine="480"/>
        <w:outlineLvl w:val="0"/>
        <w:rPr>
          <w:rFonts w:ascii="宋体" w:hAnsi="宋体"/>
          <w:sz w:val="24"/>
          <w:szCs w:val="24"/>
        </w:rPr>
      </w:pPr>
      <w:r>
        <w:rPr>
          <w:rFonts w:hint="eastAsia" w:ascii="宋体" w:hAnsi="宋体"/>
          <w:sz w:val="24"/>
          <w:szCs w:val="24"/>
        </w:rPr>
        <w:t>（五）</w:t>
      </w:r>
      <w:r>
        <w:rPr>
          <w:rFonts w:ascii="宋体" w:hAnsi="宋体"/>
          <w:sz w:val="24"/>
          <w:szCs w:val="24"/>
        </w:rPr>
        <w:t>学习评价</w:t>
      </w:r>
    </w:p>
    <w:p>
      <w:pPr>
        <w:widowControl/>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建立的学习评价体系应能够</w:t>
      </w:r>
      <w:r>
        <w:rPr>
          <w:rFonts w:ascii="宋体" w:hAnsi="宋体" w:eastAsia="宋体" w:cs="Times New Roman"/>
          <w:sz w:val="24"/>
          <w:szCs w:val="24"/>
        </w:rPr>
        <w:t>全面了解学生学习的过程和结果，激励学生的学习和改进教师的教学。</w:t>
      </w:r>
      <w:r>
        <w:rPr>
          <w:rFonts w:hint="eastAsia" w:ascii="宋体" w:hAnsi="宋体" w:eastAsia="宋体" w:cs="Times New Roman"/>
          <w:sz w:val="24"/>
          <w:szCs w:val="24"/>
        </w:rPr>
        <w:t>为全面你了解学生的学习过程和结果</w:t>
      </w:r>
      <w:r>
        <w:rPr>
          <w:rFonts w:ascii="宋体" w:hAnsi="宋体" w:eastAsia="宋体" w:cs="Times New Roman"/>
          <w:sz w:val="24"/>
          <w:szCs w:val="24"/>
        </w:rPr>
        <w:t>应建立评价目标多元、评价方法多样的评价体系。评价要关注学生学习的结果，也要关注学习的过程;要关注学生学习的水平，也要关注学生在</w:t>
      </w:r>
      <w:r>
        <w:rPr>
          <w:rFonts w:hint="eastAsia" w:ascii="宋体" w:hAnsi="宋体" w:eastAsia="宋体" w:cs="Times New Roman"/>
          <w:sz w:val="24"/>
          <w:szCs w:val="24"/>
        </w:rPr>
        <w:t>教</w:t>
      </w:r>
      <w:r>
        <w:rPr>
          <w:rFonts w:ascii="宋体" w:hAnsi="宋体" w:eastAsia="宋体" w:cs="Times New Roman"/>
          <w:sz w:val="24"/>
          <w:szCs w:val="24"/>
        </w:rPr>
        <w:t>学活动中所表现出来的情感与态度，帮助学生认识自我，</w:t>
      </w:r>
      <w:r>
        <w:rPr>
          <w:rFonts w:hint="eastAsia" w:ascii="宋体" w:hAnsi="宋体" w:eastAsia="宋体" w:cs="Times New Roman"/>
          <w:sz w:val="24"/>
          <w:szCs w:val="24"/>
        </w:rPr>
        <w:t>建立学习的</w:t>
      </w:r>
      <w:r>
        <w:rPr>
          <w:rFonts w:ascii="宋体" w:hAnsi="宋体" w:eastAsia="宋体" w:cs="Times New Roman"/>
          <w:sz w:val="24"/>
          <w:szCs w:val="24"/>
        </w:rPr>
        <w:t>信心。</w:t>
      </w:r>
    </w:p>
    <w:p>
      <w:pPr>
        <w:pStyle w:val="19"/>
        <w:overflowPunct w:val="0"/>
        <w:adjustRightInd w:val="0"/>
        <w:ind w:firstLine="480"/>
        <w:outlineLvl w:val="0"/>
        <w:rPr>
          <w:rFonts w:ascii="宋体" w:hAnsi="宋体"/>
          <w:sz w:val="24"/>
          <w:szCs w:val="24"/>
        </w:rPr>
      </w:pPr>
      <w:r>
        <w:rPr>
          <w:rFonts w:hint="eastAsia" w:ascii="宋体" w:hAnsi="宋体"/>
          <w:sz w:val="24"/>
          <w:szCs w:val="24"/>
        </w:rPr>
        <w:t>（六）</w:t>
      </w:r>
      <w:r>
        <w:rPr>
          <w:rFonts w:ascii="宋体" w:hAnsi="宋体"/>
          <w:sz w:val="24"/>
          <w:szCs w:val="24"/>
        </w:rPr>
        <w:t>质量管理</w:t>
      </w:r>
    </w:p>
    <w:p>
      <w:pPr>
        <w:overflowPunct w:val="0"/>
        <w:adjustRightInd w:val="0"/>
        <w:ind w:firstLine="480" w:firstLineChars="200"/>
        <w:outlineLvl w:val="0"/>
        <w:rPr>
          <w:rFonts w:ascii="宋体" w:hAnsi="宋体" w:eastAsia="宋体" w:cs="Times New Roman"/>
          <w:sz w:val="24"/>
          <w:szCs w:val="24"/>
        </w:rPr>
      </w:pPr>
      <w:r>
        <w:rPr>
          <w:rFonts w:hint="eastAsia" w:ascii="宋体" w:hAnsi="宋体" w:eastAsia="宋体" w:cs="Times New Roman"/>
          <w:sz w:val="24"/>
          <w:szCs w:val="24"/>
        </w:rPr>
        <w:t>1.学院和二级分院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overflowPunct w:val="0"/>
        <w:adjustRightInd w:val="0"/>
        <w:ind w:firstLine="480" w:firstLineChars="200"/>
        <w:outlineLvl w:val="0"/>
        <w:rPr>
          <w:rFonts w:ascii="宋体" w:hAnsi="宋体" w:eastAsia="宋体" w:cs="Times New Roman"/>
          <w:sz w:val="24"/>
          <w:szCs w:val="24"/>
        </w:rPr>
      </w:pPr>
      <w:r>
        <w:rPr>
          <w:rFonts w:hint="eastAsia" w:ascii="宋体" w:hAnsi="宋体" w:eastAsia="宋体" w:cs="Times New Roman"/>
          <w:sz w:val="24"/>
          <w:szCs w:val="24"/>
        </w:rPr>
        <w:t>2.学院和二级分院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overflowPunct w:val="0"/>
        <w:adjustRightInd w:val="0"/>
        <w:ind w:firstLine="480" w:firstLineChars="200"/>
        <w:outlineLvl w:val="0"/>
        <w:rPr>
          <w:rFonts w:ascii="宋体" w:hAnsi="宋体" w:eastAsia="宋体" w:cs="Times New Roman"/>
          <w:sz w:val="24"/>
          <w:szCs w:val="24"/>
        </w:rPr>
      </w:pPr>
      <w:r>
        <w:rPr>
          <w:rFonts w:hint="eastAsia" w:ascii="宋体" w:hAnsi="宋体" w:eastAsia="宋体" w:cs="Times New Roman"/>
          <w:sz w:val="24"/>
          <w:szCs w:val="24"/>
        </w:rPr>
        <w:t>3.学院和二级分院建立毕业生跟踪反馈机制及社会评价机制，并对生源情况、在校生学业水平、毕业生就业情况等进行分析，定期评价人才培养质量和培养目标达成情况。</w:t>
      </w:r>
    </w:p>
    <w:p>
      <w:pPr>
        <w:overflowPunct w:val="0"/>
        <w:adjustRightInd w:val="0"/>
        <w:ind w:firstLine="480" w:firstLineChars="200"/>
        <w:outlineLvl w:val="0"/>
        <w:rPr>
          <w:rFonts w:ascii="宋体" w:hAnsi="宋体" w:eastAsia="宋体" w:cs="Times New Roman"/>
          <w:sz w:val="24"/>
          <w:szCs w:val="24"/>
        </w:rPr>
      </w:pPr>
      <w:r>
        <w:rPr>
          <w:rFonts w:hint="eastAsia" w:ascii="宋体" w:hAnsi="宋体" w:eastAsia="宋体" w:cs="Times New Roman"/>
          <w:sz w:val="24"/>
          <w:szCs w:val="24"/>
        </w:rPr>
        <w:t>4.专业教研组织充分利用评价分析结果有效改进专业教学，持续提高人才培养质量。</w:t>
      </w:r>
    </w:p>
    <w:p>
      <w:pPr>
        <w:overflowPunct w:val="0"/>
        <w:adjustRightInd w:val="0"/>
        <w:snapToGrid w:val="0"/>
        <w:ind w:firstLine="482" w:firstLineChars="200"/>
        <w:outlineLvl w:val="0"/>
        <w:rPr>
          <w:rFonts w:ascii="宋体" w:hAnsi="宋体" w:eastAsia="宋体" w:cs="宋体"/>
          <w:b/>
          <w:bCs/>
          <w:sz w:val="24"/>
          <w:szCs w:val="24"/>
        </w:rPr>
      </w:pPr>
      <w:r>
        <w:rPr>
          <w:rFonts w:hint="eastAsia" w:ascii="宋体" w:hAnsi="宋体" w:eastAsia="宋体" w:cs="宋体"/>
          <w:b/>
          <w:bCs/>
          <w:sz w:val="24"/>
          <w:szCs w:val="24"/>
        </w:rPr>
        <w:t>九、毕业要求</w:t>
      </w:r>
    </w:p>
    <w:p>
      <w:pPr>
        <w:overflowPunct w:val="0"/>
        <w:adjustRightInd w:val="0"/>
        <w:snapToGrid w:val="0"/>
        <w:ind w:firstLine="480" w:firstLineChars="200"/>
        <w:rPr>
          <w:rFonts w:ascii="宋体" w:hAnsi="宋体" w:eastAsia="宋体" w:cs="宋体"/>
          <w:sz w:val="24"/>
          <w:szCs w:val="24"/>
        </w:rPr>
      </w:pPr>
      <w:bookmarkStart w:id="2" w:name="_Toc25648"/>
      <w:bookmarkStart w:id="3" w:name="_Toc28163"/>
      <w:bookmarkStart w:id="4" w:name="_Toc16279"/>
      <w:bookmarkStart w:id="5" w:name="_Toc18271"/>
      <w:bookmarkStart w:id="6" w:name="_Toc354827591"/>
      <w:r>
        <w:rPr>
          <w:rFonts w:hint="eastAsia" w:ascii="宋体" w:hAnsi="宋体" w:eastAsia="宋体" w:cs="宋体"/>
          <w:sz w:val="24"/>
          <w:szCs w:val="24"/>
        </w:rPr>
        <w:t>毕业要求是学生通过规定年限的学习，须修满的专业人才培养方案所规定的14</w:t>
      </w:r>
      <w:r>
        <w:rPr>
          <w:rFonts w:hint="eastAsia" w:ascii="宋体" w:hAnsi="宋体" w:eastAsia="宋体" w:cs="宋体"/>
          <w:sz w:val="24"/>
          <w:szCs w:val="24"/>
          <w:lang w:val="en-US" w:eastAsia="zh-CN"/>
        </w:rPr>
        <w:t>8</w:t>
      </w:r>
      <w:r>
        <w:rPr>
          <w:rFonts w:hint="eastAsia" w:ascii="宋体" w:hAnsi="宋体" w:eastAsia="宋体" w:cs="宋体"/>
          <w:sz w:val="24"/>
          <w:szCs w:val="24"/>
        </w:rPr>
        <w:t>学分，完成规定的教学活动，毕业时应达到的素质、知识和能力等方面要求。并取得高级及以上技能等级证和全国计算机一级证书后方可毕业。</w:t>
      </w:r>
    </w:p>
    <w:p>
      <w:pPr>
        <w:overflowPunct w:val="0"/>
        <w:adjustRightInd w:val="0"/>
        <w:snapToGrid w:val="0"/>
        <w:ind w:firstLine="482" w:firstLineChars="200"/>
        <w:outlineLvl w:val="0"/>
        <w:rPr>
          <w:rFonts w:ascii="宋体" w:hAnsi="宋体" w:eastAsia="宋体" w:cs="宋体"/>
          <w:b/>
          <w:bCs/>
          <w:sz w:val="24"/>
          <w:szCs w:val="24"/>
        </w:rPr>
      </w:pPr>
      <w:r>
        <w:rPr>
          <w:rFonts w:hint="eastAsia" w:ascii="宋体" w:hAnsi="宋体" w:eastAsia="宋体" w:cs="宋体"/>
          <w:b/>
          <w:bCs/>
          <w:sz w:val="24"/>
          <w:szCs w:val="24"/>
        </w:rPr>
        <w:t>十、附录</w:t>
      </w:r>
    </w:p>
    <w:p>
      <w:pPr>
        <w:overflowPunct w:val="0"/>
        <w:adjustRightInd w:val="0"/>
        <w:snapToGrid w:val="0"/>
        <w:ind w:firstLine="480" w:firstLineChars="200"/>
        <w:rPr>
          <w:rFonts w:ascii="宋体" w:hAnsi="宋体" w:eastAsia="宋体" w:cs="宋体"/>
          <w:sz w:val="24"/>
          <w:szCs w:val="24"/>
        </w:rPr>
      </w:pPr>
      <w:r>
        <w:rPr>
          <w:rFonts w:hint="eastAsia" w:ascii="宋体" w:hAnsi="宋体" w:eastAsia="宋体" w:cs="宋体"/>
          <w:sz w:val="24"/>
          <w:szCs w:val="24"/>
        </w:rPr>
        <w:t>一般包括教学活动时间分配表、教学进程安排表等。</w:t>
      </w:r>
    </w:p>
    <w:p>
      <w:pPr>
        <w:jc w:val="center"/>
        <w:rPr>
          <w:rFonts w:ascii="宋体" w:hAnsi="宋体" w:eastAsia="宋体" w:cs="Times New Roman"/>
          <w:szCs w:val="21"/>
        </w:rPr>
      </w:pPr>
      <w:r>
        <w:rPr>
          <w:rFonts w:hint="eastAsia" w:ascii="宋体" w:hAnsi="宋体" w:eastAsia="宋体" w:cs="Times New Roman"/>
          <w:szCs w:val="21"/>
        </w:rPr>
        <w:t>表七</w:t>
      </w:r>
      <w:r>
        <w:rPr>
          <w:rFonts w:ascii="宋体" w:hAnsi="宋体" w:eastAsia="宋体" w:cs="Times New Roman"/>
          <w:szCs w:val="21"/>
        </w:rPr>
        <w:t xml:space="preserve">            </w:t>
      </w:r>
      <w:r>
        <w:rPr>
          <w:rFonts w:hint="eastAsia" w:ascii="宋体" w:hAnsi="宋体" w:eastAsia="宋体" w:cs="Times New Roman"/>
          <w:szCs w:val="21"/>
        </w:rPr>
        <w:t>教学活动时间分配表</w:t>
      </w:r>
      <w:r>
        <w:rPr>
          <w:rFonts w:ascii="宋体" w:hAnsi="宋体" w:eastAsia="宋体" w:cs="Times New Roman"/>
          <w:szCs w:val="21"/>
        </w:rPr>
        <w:t xml:space="preserve">              </w:t>
      </w:r>
      <w:r>
        <w:rPr>
          <w:rFonts w:hint="eastAsia" w:ascii="宋体" w:hAnsi="宋体" w:eastAsia="宋体" w:cs="Times New Roman"/>
          <w:szCs w:val="21"/>
        </w:rPr>
        <w:t>单位：周</w:t>
      </w:r>
    </w:p>
    <w:tbl>
      <w:tblPr>
        <w:tblStyle w:val="10"/>
        <w:tblW w:w="927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89"/>
        <w:gridCol w:w="1040"/>
        <w:gridCol w:w="1041"/>
        <w:gridCol w:w="1041"/>
        <w:gridCol w:w="1041"/>
        <w:gridCol w:w="1041"/>
        <w:gridCol w:w="1041"/>
        <w:gridCol w:w="10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72" w:hRule="atLeast"/>
          <w:jc w:val="center"/>
        </w:trPr>
        <w:tc>
          <w:tcPr>
            <w:tcW w:w="1989" w:type="dxa"/>
            <w:vMerge w:val="restart"/>
            <w:tcBorders>
              <w:top w:val="single" w:color="auto" w:sz="8"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项</w:t>
            </w:r>
            <w:r>
              <w:rPr>
                <w:rFonts w:ascii="宋体" w:hAnsi="宋体" w:eastAsia="宋体" w:cs="Times New Roman"/>
                <w:szCs w:val="21"/>
              </w:rPr>
              <w:t xml:space="preserve">    </w:t>
            </w:r>
            <w:r>
              <w:rPr>
                <w:rFonts w:hint="eastAsia" w:ascii="宋体" w:hAnsi="宋体" w:eastAsia="宋体" w:cs="Times New Roman"/>
                <w:szCs w:val="21"/>
              </w:rPr>
              <w:t>目</w:t>
            </w:r>
          </w:p>
        </w:tc>
        <w:tc>
          <w:tcPr>
            <w:tcW w:w="2081" w:type="dxa"/>
            <w:gridSpan w:val="2"/>
            <w:tcBorders>
              <w:top w:val="single" w:color="auto" w:sz="8" w:space="0"/>
            </w:tcBorders>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第一学年</w:t>
            </w:r>
          </w:p>
        </w:tc>
        <w:tc>
          <w:tcPr>
            <w:tcW w:w="2082" w:type="dxa"/>
            <w:gridSpan w:val="2"/>
            <w:tcBorders>
              <w:top w:val="single" w:color="auto" w:sz="8" w:space="0"/>
            </w:tcBorders>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第二学年</w:t>
            </w:r>
          </w:p>
        </w:tc>
        <w:tc>
          <w:tcPr>
            <w:tcW w:w="2082" w:type="dxa"/>
            <w:gridSpan w:val="2"/>
            <w:tcBorders>
              <w:top w:val="single" w:color="auto" w:sz="8" w:space="0"/>
            </w:tcBorders>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第三学年</w:t>
            </w:r>
          </w:p>
        </w:tc>
        <w:tc>
          <w:tcPr>
            <w:tcW w:w="1041" w:type="dxa"/>
            <w:vMerge w:val="restart"/>
            <w:tcBorders>
              <w:top w:val="single" w:color="auto" w:sz="8" w:space="0"/>
            </w:tcBorders>
            <w:vAlign w:val="center"/>
          </w:tcPr>
          <w:p>
            <w:pPr>
              <w:keepNext/>
              <w:jc w:val="center"/>
              <w:rPr>
                <w:rFonts w:ascii="宋体" w:hAnsi="宋体" w:eastAsia="宋体" w:cs="Times New Roman"/>
                <w:szCs w:val="21"/>
              </w:rPr>
            </w:pPr>
            <w:r>
              <w:rPr>
                <w:rFonts w:hint="eastAsia" w:ascii="宋体" w:hAnsi="宋体" w:eastAsia="宋体" w:cs="Times New Roman"/>
                <w:szCs w:val="21"/>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72" w:hRule="atLeast"/>
          <w:jc w:val="center"/>
        </w:trPr>
        <w:tc>
          <w:tcPr>
            <w:tcW w:w="1989" w:type="dxa"/>
            <w:vMerge w:val="continue"/>
            <w:vAlign w:val="center"/>
          </w:tcPr>
          <w:p>
            <w:pPr>
              <w:keepNext/>
              <w:widowControl/>
              <w:jc w:val="center"/>
              <w:rPr>
                <w:rFonts w:ascii="宋体" w:hAnsi="宋体" w:eastAsia="宋体" w:cs="Times New Roman"/>
                <w:szCs w:val="21"/>
              </w:rPr>
            </w:pPr>
          </w:p>
        </w:tc>
        <w:tc>
          <w:tcPr>
            <w:tcW w:w="1040"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一</w:t>
            </w:r>
          </w:p>
        </w:tc>
        <w:tc>
          <w:tcPr>
            <w:tcW w:w="1041"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二</w:t>
            </w:r>
          </w:p>
        </w:tc>
        <w:tc>
          <w:tcPr>
            <w:tcW w:w="1041"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三</w:t>
            </w:r>
          </w:p>
        </w:tc>
        <w:tc>
          <w:tcPr>
            <w:tcW w:w="1041"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四</w:t>
            </w:r>
          </w:p>
        </w:tc>
        <w:tc>
          <w:tcPr>
            <w:tcW w:w="1041"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五</w:t>
            </w:r>
          </w:p>
        </w:tc>
        <w:tc>
          <w:tcPr>
            <w:tcW w:w="1041"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六</w:t>
            </w:r>
          </w:p>
        </w:tc>
        <w:tc>
          <w:tcPr>
            <w:tcW w:w="1041" w:type="dxa"/>
            <w:vMerge w:val="continue"/>
            <w:vAlign w:val="center"/>
          </w:tcPr>
          <w:p>
            <w:pPr>
              <w:keepNext/>
              <w:widowControl/>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textAlignment w:val="center"/>
              <w:rPr>
                <w:rFonts w:ascii="宋体" w:hAnsi="宋体" w:eastAsia="宋体" w:cs="Times New Roman"/>
                <w:szCs w:val="21"/>
              </w:rPr>
            </w:pPr>
            <w:r>
              <w:rPr>
                <w:rFonts w:hint="eastAsia" w:ascii="宋体" w:hAnsi="宋体" w:eastAsia="宋体" w:cs="Times New Roman"/>
                <w:szCs w:val="21"/>
              </w:rPr>
              <w:t>理论教学</w:t>
            </w:r>
          </w:p>
        </w:tc>
        <w:tc>
          <w:tcPr>
            <w:tcW w:w="1040" w:type="dxa"/>
            <w:vAlign w:val="center"/>
          </w:tcPr>
          <w:p>
            <w:pPr>
              <w:keepNext/>
              <w:widowControl/>
              <w:jc w:val="center"/>
              <w:rPr>
                <w:rFonts w:ascii="宋体" w:hAnsi="宋体" w:eastAsia="宋体" w:cs="Times New Roman"/>
                <w:szCs w:val="21"/>
              </w:rPr>
            </w:pPr>
            <w:r>
              <w:rPr>
                <w:rFonts w:ascii="宋体" w:hAnsi="宋体" w:eastAsia="宋体" w:cs="Times New Roman"/>
                <w:szCs w:val="21"/>
              </w:rPr>
              <w:t>16</w:t>
            </w:r>
          </w:p>
        </w:tc>
        <w:tc>
          <w:tcPr>
            <w:tcW w:w="1041"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16</w:t>
            </w:r>
          </w:p>
        </w:tc>
        <w:tc>
          <w:tcPr>
            <w:tcW w:w="1041"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16</w:t>
            </w:r>
          </w:p>
        </w:tc>
        <w:tc>
          <w:tcPr>
            <w:tcW w:w="1041"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18</w:t>
            </w:r>
          </w:p>
        </w:tc>
        <w:tc>
          <w:tcPr>
            <w:tcW w:w="1041"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12</w:t>
            </w:r>
          </w:p>
        </w:tc>
        <w:tc>
          <w:tcPr>
            <w:tcW w:w="1041" w:type="dxa"/>
            <w:vAlign w:val="center"/>
          </w:tcPr>
          <w:p>
            <w:pPr>
              <w:keepNext/>
              <w:widowControl/>
              <w:jc w:val="center"/>
              <w:rPr>
                <w:rFonts w:ascii="宋体" w:hAnsi="宋体" w:eastAsia="宋体" w:cs="Times New Roman"/>
                <w:szCs w:val="21"/>
              </w:rPr>
            </w:pPr>
          </w:p>
        </w:tc>
        <w:tc>
          <w:tcPr>
            <w:tcW w:w="1041"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78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eastAsia="宋体" w:cs="Times New Roman"/>
                <w:szCs w:val="21"/>
              </w:rPr>
            </w:pPr>
            <w:r>
              <w:rPr>
                <w:rFonts w:hint="eastAsia" w:ascii="宋体" w:hAnsi="宋体" w:eastAsia="宋体" w:cs="Times New Roman"/>
                <w:szCs w:val="21"/>
              </w:rPr>
              <w:t>实践教学</w:t>
            </w:r>
          </w:p>
        </w:tc>
        <w:tc>
          <w:tcPr>
            <w:tcW w:w="1040" w:type="dxa"/>
            <w:vAlign w:val="center"/>
          </w:tcPr>
          <w:p>
            <w:pPr>
              <w:keepNext/>
              <w:widowControl/>
              <w:jc w:val="center"/>
              <w:rPr>
                <w:rFonts w:ascii="宋体" w:hAnsi="宋体" w:eastAsia="宋体" w:cs="Times New Roman"/>
                <w:szCs w:val="21"/>
              </w:rPr>
            </w:pPr>
          </w:p>
        </w:tc>
        <w:tc>
          <w:tcPr>
            <w:tcW w:w="1041"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2</w:t>
            </w:r>
          </w:p>
        </w:tc>
        <w:tc>
          <w:tcPr>
            <w:tcW w:w="1041"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2</w:t>
            </w:r>
          </w:p>
        </w:tc>
        <w:tc>
          <w:tcPr>
            <w:tcW w:w="1041"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0</w:t>
            </w:r>
          </w:p>
        </w:tc>
        <w:tc>
          <w:tcPr>
            <w:tcW w:w="1041"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6</w:t>
            </w:r>
          </w:p>
        </w:tc>
        <w:tc>
          <w:tcPr>
            <w:tcW w:w="1041" w:type="dxa"/>
            <w:vAlign w:val="center"/>
          </w:tcPr>
          <w:p>
            <w:pPr>
              <w:keepNext/>
              <w:widowControl/>
              <w:jc w:val="center"/>
              <w:rPr>
                <w:rFonts w:ascii="宋体" w:hAnsi="宋体" w:eastAsia="宋体" w:cs="Times New Roman"/>
                <w:szCs w:val="21"/>
              </w:rPr>
            </w:pPr>
            <w:r>
              <w:rPr>
                <w:rFonts w:ascii="宋体" w:hAnsi="宋体" w:eastAsia="宋体" w:cs="Times New Roman"/>
                <w:szCs w:val="21"/>
              </w:rPr>
              <w:t>18</w:t>
            </w:r>
          </w:p>
        </w:tc>
        <w:tc>
          <w:tcPr>
            <w:tcW w:w="1041" w:type="dxa"/>
            <w:vAlign w:val="center"/>
          </w:tcPr>
          <w:p>
            <w:pPr>
              <w:keepNext/>
              <w:widowControl/>
              <w:jc w:val="center"/>
              <w:rPr>
                <w:rFonts w:ascii="宋体" w:hAnsi="宋体" w:eastAsia="宋体" w:cs="Times New Roman"/>
                <w:szCs w:val="21"/>
              </w:rPr>
            </w:pPr>
            <w:r>
              <w:rPr>
                <w:rFonts w:hint="eastAsia" w:ascii="宋体" w:hAnsi="宋体" w:eastAsia="宋体" w:cs="Times New Roman"/>
                <w:szCs w:val="21"/>
              </w:rPr>
              <w:t>28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eastAsia="宋体" w:cs="Times New Roman"/>
                <w:szCs w:val="21"/>
              </w:rPr>
            </w:pPr>
            <w:r>
              <w:rPr>
                <w:rFonts w:hint="eastAsia" w:ascii="宋体" w:hAnsi="宋体" w:eastAsia="宋体" w:cs="Times New Roman"/>
                <w:szCs w:val="21"/>
              </w:rPr>
              <w:t>复习及考试</w:t>
            </w:r>
          </w:p>
        </w:tc>
        <w:tc>
          <w:tcPr>
            <w:tcW w:w="1040" w:type="dxa"/>
            <w:vAlign w:val="center"/>
          </w:tcPr>
          <w:p>
            <w:pPr>
              <w:keepNext/>
              <w:widowControl/>
              <w:jc w:val="center"/>
              <w:rPr>
                <w:rFonts w:ascii="宋体" w:hAnsi="宋体" w:eastAsia="宋体" w:cs="Times New Roman"/>
                <w:szCs w:val="21"/>
              </w:rPr>
            </w:pPr>
            <w:r>
              <w:rPr>
                <w:rFonts w:ascii="宋体" w:hAnsi="宋体" w:eastAsia="宋体" w:cs="Times New Roman"/>
                <w:szCs w:val="21"/>
              </w:rPr>
              <w:t>1</w:t>
            </w:r>
          </w:p>
        </w:tc>
        <w:tc>
          <w:tcPr>
            <w:tcW w:w="1041" w:type="dxa"/>
            <w:vAlign w:val="center"/>
          </w:tcPr>
          <w:p>
            <w:pPr>
              <w:keepNext/>
              <w:widowControl/>
              <w:jc w:val="center"/>
              <w:rPr>
                <w:rFonts w:ascii="宋体" w:hAnsi="宋体" w:eastAsia="宋体" w:cs="Times New Roman"/>
                <w:szCs w:val="21"/>
              </w:rPr>
            </w:pPr>
            <w:r>
              <w:rPr>
                <w:rFonts w:ascii="宋体" w:hAnsi="宋体" w:eastAsia="宋体" w:cs="Times New Roman"/>
                <w:szCs w:val="21"/>
              </w:rPr>
              <w:t>1</w:t>
            </w:r>
          </w:p>
        </w:tc>
        <w:tc>
          <w:tcPr>
            <w:tcW w:w="1041" w:type="dxa"/>
            <w:vAlign w:val="center"/>
          </w:tcPr>
          <w:p>
            <w:pPr>
              <w:keepNext/>
              <w:widowControl/>
              <w:jc w:val="center"/>
              <w:rPr>
                <w:rFonts w:ascii="宋体" w:hAnsi="宋体" w:eastAsia="宋体" w:cs="Times New Roman"/>
                <w:szCs w:val="21"/>
              </w:rPr>
            </w:pPr>
            <w:r>
              <w:rPr>
                <w:rFonts w:ascii="宋体" w:hAnsi="宋体" w:eastAsia="宋体" w:cs="Times New Roman"/>
                <w:szCs w:val="21"/>
              </w:rPr>
              <w:t>1</w:t>
            </w:r>
          </w:p>
        </w:tc>
        <w:tc>
          <w:tcPr>
            <w:tcW w:w="1041" w:type="dxa"/>
            <w:vAlign w:val="center"/>
          </w:tcPr>
          <w:p>
            <w:pPr>
              <w:keepNext/>
              <w:widowControl/>
              <w:jc w:val="center"/>
              <w:rPr>
                <w:rFonts w:ascii="宋体" w:hAnsi="宋体" w:eastAsia="宋体" w:cs="Times New Roman"/>
                <w:szCs w:val="21"/>
              </w:rPr>
            </w:pPr>
            <w:r>
              <w:rPr>
                <w:rFonts w:ascii="宋体" w:hAnsi="宋体" w:eastAsia="宋体" w:cs="Times New Roman"/>
                <w:szCs w:val="21"/>
              </w:rPr>
              <w:t>1</w:t>
            </w:r>
          </w:p>
        </w:tc>
        <w:tc>
          <w:tcPr>
            <w:tcW w:w="1041" w:type="dxa"/>
            <w:vAlign w:val="center"/>
          </w:tcPr>
          <w:p>
            <w:pPr>
              <w:keepNext/>
              <w:widowControl/>
              <w:jc w:val="center"/>
              <w:rPr>
                <w:rFonts w:ascii="宋体" w:hAnsi="宋体" w:eastAsia="宋体" w:cs="Times New Roman"/>
                <w:szCs w:val="21"/>
              </w:rPr>
            </w:pPr>
          </w:p>
        </w:tc>
        <w:tc>
          <w:tcPr>
            <w:tcW w:w="1041" w:type="dxa"/>
            <w:vAlign w:val="center"/>
          </w:tcPr>
          <w:p>
            <w:pPr>
              <w:keepNext/>
              <w:widowControl/>
              <w:jc w:val="center"/>
              <w:rPr>
                <w:rFonts w:ascii="宋体" w:hAnsi="宋体" w:eastAsia="宋体" w:cs="Times New Roman"/>
                <w:szCs w:val="21"/>
              </w:rPr>
            </w:pPr>
          </w:p>
        </w:tc>
        <w:tc>
          <w:tcPr>
            <w:tcW w:w="1041" w:type="dxa"/>
            <w:vAlign w:val="center"/>
          </w:tcPr>
          <w:p>
            <w:pPr>
              <w:keepNext/>
              <w:widowControl/>
              <w:jc w:val="center"/>
              <w:rPr>
                <w:rFonts w:ascii="宋体" w:hAnsi="宋体" w:eastAsia="宋体" w:cs="Times New Roman"/>
                <w:szCs w:val="21"/>
              </w:rPr>
            </w:pPr>
            <w:r>
              <w:rPr>
                <w:rFonts w:ascii="宋体" w:hAnsi="宋体" w:eastAsia="宋体" w:cs="Times New Roman"/>
                <w:szCs w:val="21"/>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eastAsia="宋体" w:cs="Times New Roman"/>
                <w:szCs w:val="21"/>
              </w:rPr>
            </w:pPr>
            <w:r>
              <w:rPr>
                <w:rFonts w:hint="eastAsia" w:ascii="宋体" w:hAnsi="宋体" w:eastAsia="宋体" w:cs="Times New Roman"/>
                <w:szCs w:val="21"/>
              </w:rPr>
              <w:t>假期</w:t>
            </w:r>
          </w:p>
        </w:tc>
        <w:tc>
          <w:tcPr>
            <w:tcW w:w="1040" w:type="dxa"/>
            <w:vAlign w:val="center"/>
          </w:tcPr>
          <w:p>
            <w:pPr>
              <w:keepNext/>
              <w:widowControl/>
              <w:jc w:val="center"/>
              <w:rPr>
                <w:rFonts w:ascii="宋体" w:hAnsi="宋体" w:eastAsia="宋体" w:cs="Times New Roman"/>
                <w:szCs w:val="21"/>
              </w:rPr>
            </w:pPr>
            <w:r>
              <w:rPr>
                <w:rFonts w:ascii="宋体" w:hAnsi="宋体" w:eastAsia="宋体" w:cs="Times New Roman"/>
                <w:szCs w:val="21"/>
              </w:rPr>
              <w:t>5</w:t>
            </w:r>
          </w:p>
        </w:tc>
        <w:tc>
          <w:tcPr>
            <w:tcW w:w="1041" w:type="dxa"/>
            <w:vAlign w:val="center"/>
          </w:tcPr>
          <w:p>
            <w:pPr>
              <w:keepNext/>
              <w:widowControl/>
              <w:jc w:val="center"/>
              <w:rPr>
                <w:rFonts w:ascii="宋体" w:hAnsi="宋体" w:eastAsia="宋体" w:cs="Times New Roman"/>
                <w:szCs w:val="21"/>
              </w:rPr>
            </w:pPr>
            <w:r>
              <w:rPr>
                <w:rFonts w:ascii="宋体" w:hAnsi="宋体" w:eastAsia="宋体" w:cs="Times New Roman"/>
                <w:szCs w:val="21"/>
              </w:rPr>
              <w:t>6</w:t>
            </w:r>
          </w:p>
        </w:tc>
        <w:tc>
          <w:tcPr>
            <w:tcW w:w="1041" w:type="dxa"/>
            <w:vAlign w:val="center"/>
          </w:tcPr>
          <w:p>
            <w:pPr>
              <w:keepNext/>
              <w:widowControl/>
              <w:jc w:val="center"/>
              <w:rPr>
                <w:rFonts w:ascii="宋体" w:hAnsi="宋体" w:eastAsia="宋体" w:cs="Times New Roman"/>
                <w:szCs w:val="21"/>
              </w:rPr>
            </w:pPr>
            <w:r>
              <w:rPr>
                <w:rFonts w:ascii="宋体" w:hAnsi="宋体" w:eastAsia="宋体" w:cs="Times New Roman"/>
                <w:szCs w:val="21"/>
              </w:rPr>
              <w:t>5</w:t>
            </w:r>
          </w:p>
        </w:tc>
        <w:tc>
          <w:tcPr>
            <w:tcW w:w="1041" w:type="dxa"/>
            <w:vAlign w:val="center"/>
          </w:tcPr>
          <w:p>
            <w:pPr>
              <w:keepNext/>
              <w:widowControl/>
              <w:jc w:val="center"/>
              <w:rPr>
                <w:rFonts w:ascii="宋体" w:hAnsi="宋体" w:eastAsia="宋体" w:cs="Times New Roman"/>
                <w:szCs w:val="21"/>
              </w:rPr>
            </w:pPr>
            <w:r>
              <w:rPr>
                <w:rFonts w:ascii="宋体" w:hAnsi="宋体" w:eastAsia="宋体" w:cs="Times New Roman"/>
                <w:szCs w:val="21"/>
              </w:rPr>
              <w:t>6</w:t>
            </w:r>
          </w:p>
        </w:tc>
        <w:tc>
          <w:tcPr>
            <w:tcW w:w="1041" w:type="dxa"/>
            <w:vAlign w:val="center"/>
          </w:tcPr>
          <w:p>
            <w:pPr>
              <w:keepNext/>
              <w:widowControl/>
              <w:jc w:val="center"/>
              <w:rPr>
                <w:rFonts w:ascii="宋体" w:hAnsi="宋体" w:eastAsia="宋体" w:cs="Times New Roman"/>
                <w:szCs w:val="21"/>
              </w:rPr>
            </w:pPr>
            <w:r>
              <w:rPr>
                <w:rFonts w:ascii="宋体" w:hAnsi="宋体" w:eastAsia="宋体" w:cs="Times New Roman"/>
                <w:szCs w:val="21"/>
              </w:rPr>
              <w:t>5</w:t>
            </w:r>
          </w:p>
        </w:tc>
        <w:tc>
          <w:tcPr>
            <w:tcW w:w="1041" w:type="dxa"/>
            <w:vAlign w:val="center"/>
          </w:tcPr>
          <w:p>
            <w:pPr>
              <w:keepNext/>
              <w:widowControl/>
              <w:jc w:val="center"/>
              <w:rPr>
                <w:rFonts w:ascii="宋体" w:hAnsi="宋体" w:eastAsia="宋体" w:cs="Times New Roman"/>
                <w:szCs w:val="21"/>
              </w:rPr>
            </w:pPr>
          </w:p>
        </w:tc>
        <w:tc>
          <w:tcPr>
            <w:tcW w:w="1041" w:type="dxa"/>
            <w:vAlign w:val="center"/>
          </w:tcPr>
          <w:p>
            <w:pPr>
              <w:keepNext/>
              <w:widowControl/>
              <w:jc w:val="center"/>
              <w:rPr>
                <w:rFonts w:ascii="宋体" w:hAnsi="宋体" w:eastAsia="宋体" w:cs="Times New Roman"/>
                <w:szCs w:val="21"/>
              </w:rPr>
            </w:pPr>
            <w:r>
              <w:rPr>
                <w:rFonts w:ascii="宋体" w:hAnsi="宋体" w:eastAsia="宋体" w:cs="Times New Roman"/>
                <w:szCs w:val="21"/>
              </w:rPr>
              <w:t>27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eastAsia="宋体" w:cs="Times New Roman"/>
                <w:szCs w:val="21"/>
              </w:rPr>
            </w:pPr>
            <w:r>
              <w:rPr>
                <w:rFonts w:hint="eastAsia" w:ascii="宋体" w:hAnsi="宋体" w:eastAsia="宋体" w:cs="Times New Roman"/>
                <w:szCs w:val="21"/>
              </w:rPr>
              <w:t>机动</w:t>
            </w:r>
          </w:p>
        </w:tc>
        <w:tc>
          <w:tcPr>
            <w:tcW w:w="1040" w:type="dxa"/>
            <w:vAlign w:val="center"/>
          </w:tcPr>
          <w:p>
            <w:pPr>
              <w:keepNext/>
              <w:widowControl/>
              <w:jc w:val="center"/>
              <w:rPr>
                <w:rFonts w:ascii="宋体" w:hAnsi="宋体" w:eastAsia="宋体" w:cs="Times New Roman"/>
                <w:szCs w:val="21"/>
              </w:rPr>
            </w:pPr>
            <w:r>
              <w:rPr>
                <w:rFonts w:ascii="宋体" w:hAnsi="宋体" w:eastAsia="宋体" w:cs="Times New Roman"/>
                <w:szCs w:val="21"/>
              </w:rPr>
              <w:t>1</w:t>
            </w:r>
          </w:p>
        </w:tc>
        <w:tc>
          <w:tcPr>
            <w:tcW w:w="1041" w:type="dxa"/>
            <w:vAlign w:val="center"/>
          </w:tcPr>
          <w:p>
            <w:pPr>
              <w:keepNext/>
              <w:widowControl/>
              <w:jc w:val="center"/>
              <w:rPr>
                <w:rFonts w:ascii="宋体" w:hAnsi="宋体" w:eastAsia="宋体" w:cs="Times New Roman"/>
                <w:szCs w:val="21"/>
              </w:rPr>
            </w:pPr>
            <w:r>
              <w:rPr>
                <w:rFonts w:ascii="宋体" w:hAnsi="宋体" w:eastAsia="宋体" w:cs="Times New Roman"/>
                <w:szCs w:val="21"/>
              </w:rPr>
              <w:t>2</w:t>
            </w:r>
          </w:p>
        </w:tc>
        <w:tc>
          <w:tcPr>
            <w:tcW w:w="1041" w:type="dxa"/>
            <w:vAlign w:val="center"/>
          </w:tcPr>
          <w:p>
            <w:pPr>
              <w:keepNext/>
              <w:widowControl/>
              <w:jc w:val="center"/>
              <w:rPr>
                <w:rFonts w:ascii="宋体" w:hAnsi="宋体" w:eastAsia="宋体" w:cs="Times New Roman"/>
                <w:szCs w:val="21"/>
              </w:rPr>
            </w:pPr>
            <w:r>
              <w:rPr>
                <w:rFonts w:ascii="宋体" w:hAnsi="宋体" w:eastAsia="宋体" w:cs="Times New Roman"/>
                <w:szCs w:val="21"/>
              </w:rPr>
              <w:t>1</w:t>
            </w:r>
          </w:p>
        </w:tc>
        <w:tc>
          <w:tcPr>
            <w:tcW w:w="1041" w:type="dxa"/>
            <w:vAlign w:val="center"/>
          </w:tcPr>
          <w:p>
            <w:pPr>
              <w:keepNext/>
              <w:widowControl/>
              <w:jc w:val="center"/>
              <w:rPr>
                <w:rFonts w:ascii="宋体" w:hAnsi="宋体" w:eastAsia="宋体" w:cs="Times New Roman"/>
                <w:szCs w:val="21"/>
              </w:rPr>
            </w:pPr>
            <w:r>
              <w:rPr>
                <w:rFonts w:ascii="宋体" w:hAnsi="宋体" w:eastAsia="宋体" w:cs="Times New Roman"/>
                <w:szCs w:val="21"/>
              </w:rPr>
              <w:t>2</w:t>
            </w:r>
          </w:p>
        </w:tc>
        <w:tc>
          <w:tcPr>
            <w:tcW w:w="1041" w:type="dxa"/>
            <w:vAlign w:val="center"/>
          </w:tcPr>
          <w:p>
            <w:pPr>
              <w:keepNext/>
              <w:widowControl/>
              <w:jc w:val="center"/>
              <w:rPr>
                <w:rFonts w:ascii="宋体" w:hAnsi="宋体" w:eastAsia="宋体" w:cs="Times New Roman"/>
                <w:szCs w:val="21"/>
              </w:rPr>
            </w:pPr>
            <w:r>
              <w:rPr>
                <w:rFonts w:ascii="宋体" w:hAnsi="宋体" w:eastAsia="宋体" w:cs="Times New Roman"/>
                <w:szCs w:val="21"/>
              </w:rPr>
              <w:t>1</w:t>
            </w:r>
          </w:p>
        </w:tc>
        <w:tc>
          <w:tcPr>
            <w:tcW w:w="1041" w:type="dxa"/>
            <w:vAlign w:val="center"/>
          </w:tcPr>
          <w:p>
            <w:pPr>
              <w:keepNext/>
              <w:widowControl/>
              <w:jc w:val="center"/>
              <w:rPr>
                <w:rFonts w:ascii="宋体" w:hAnsi="宋体" w:eastAsia="宋体" w:cs="Times New Roman"/>
                <w:szCs w:val="21"/>
              </w:rPr>
            </w:pPr>
            <w:r>
              <w:rPr>
                <w:rFonts w:ascii="宋体" w:hAnsi="宋体" w:eastAsia="宋体" w:cs="Times New Roman"/>
                <w:szCs w:val="21"/>
              </w:rPr>
              <w:t>1</w:t>
            </w:r>
          </w:p>
        </w:tc>
        <w:tc>
          <w:tcPr>
            <w:tcW w:w="1041" w:type="dxa"/>
            <w:vAlign w:val="center"/>
          </w:tcPr>
          <w:p>
            <w:pPr>
              <w:keepNext/>
              <w:widowControl/>
              <w:jc w:val="center"/>
              <w:rPr>
                <w:rFonts w:ascii="宋体" w:hAnsi="宋体" w:eastAsia="宋体" w:cs="Times New Roman"/>
                <w:szCs w:val="21"/>
              </w:rPr>
            </w:pPr>
            <w:r>
              <w:rPr>
                <w:rFonts w:ascii="宋体" w:hAnsi="宋体" w:eastAsia="宋体" w:cs="Times New Roman"/>
                <w:szCs w:val="21"/>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72" w:hRule="atLeast"/>
          <w:jc w:val="center"/>
        </w:trPr>
        <w:tc>
          <w:tcPr>
            <w:tcW w:w="1989" w:type="dxa"/>
            <w:vAlign w:val="center"/>
          </w:tcPr>
          <w:p>
            <w:pPr>
              <w:rPr>
                <w:rFonts w:ascii="宋体" w:hAnsi="宋体" w:eastAsia="宋体" w:cs="Times New Roman"/>
                <w:szCs w:val="21"/>
              </w:rPr>
            </w:pPr>
            <w:r>
              <w:rPr>
                <w:rFonts w:hint="eastAsia" w:ascii="宋体" w:hAnsi="宋体" w:eastAsia="宋体" w:cs="Times New Roman"/>
                <w:szCs w:val="21"/>
              </w:rPr>
              <w:t>入学教育及军训</w:t>
            </w:r>
          </w:p>
        </w:tc>
        <w:tc>
          <w:tcPr>
            <w:tcW w:w="1040" w:type="dxa"/>
            <w:vAlign w:val="center"/>
          </w:tcPr>
          <w:p>
            <w:pPr>
              <w:keepNext/>
              <w:widowControl/>
              <w:jc w:val="center"/>
              <w:rPr>
                <w:rFonts w:ascii="宋体" w:hAnsi="宋体" w:eastAsia="宋体" w:cs="Times New Roman"/>
                <w:szCs w:val="21"/>
              </w:rPr>
            </w:pPr>
            <w:r>
              <w:rPr>
                <w:rFonts w:ascii="宋体" w:hAnsi="宋体" w:eastAsia="宋体" w:cs="Times New Roman"/>
                <w:szCs w:val="21"/>
              </w:rPr>
              <w:t>2</w:t>
            </w:r>
          </w:p>
        </w:tc>
        <w:tc>
          <w:tcPr>
            <w:tcW w:w="1041" w:type="dxa"/>
            <w:vAlign w:val="center"/>
          </w:tcPr>
          <w:p>
            <w:pPr>
              <w:keepNext/>
              <w:widowControl/>
              <w:jc w:val="center"/>
              <w:rPr>
                <w:rFonts w:ascii="宋体" w:hAnsi="宋体" w:eastAsia="宋体" w:cs="Times New Roman"/>
                <w:szCs w:val="21"/>
              </w:rPr>
            </w:pPr>
          </w:p>
        </w:tc>
        <w:tc>
          <w:tcPr>
            <w:tcW w:w="1041" w:type="dxa"/>
            <w:vAlign w:val="center"/>
          </w:tcPr>
          <w:p>
            <w:pPr>
              <w:keepNext/>
              <w:widowControl/>
              <w:jc w:val="center"/>
              <w:rPr>
                <w:rFonts w:ascii="宋体" w:hAnsi="宋体" w:eastAsia="宋体" w:cs="Times New Roman"/>
                <w:szCs w:val="21"/>
              </w:rPr>
            </w:pPr>
          </w:p>
        </w:tc>
        <w:tc>
          <w:tcPr>
            <w:tcW w:w="1041" w:type="dxa"/>
            <w:vAlign w:val="center"/>
          </w:tcPr>
          <w:p>
            <w:pPr>
              <w:keepNext/>
              <w:widowControl/>
              <w:jc w:val="center"/>
              <w:rPr>
                <w:rFonts w:ascii="宋体" w:hAnsi="宋体" w:eastAsia="宋体" w:cs="Times New Roman"/>
                <w:szCs w:val="21"/>
              </w:rPr>
            </w:pPr>
          </w:p>
        </w:tc>
        <w:tc>
          <w:tcPr>
            <w:tcW w:w="1041" w:type="dxa"/>
            <w:vAlign w:val="center"/>
          </w:tcPr>
          <w:p>
            <w:pPr>
              <w:keepNext/>
              <w:widowControl/>
              <w:jc w:val="center"/>
              <w:rPr>
                <w:rFonts w:ascii="宋体" w:hAnsi="宋体" w:eastAsia="宋体" w:cs="Times New Roman"/>
                <w:szCs w:val="21"/>
              </w:rPr>
            </w:pPr>
          </w:p>
        </w:tc>
        <w:tc>
          <w:tcPr>
            <w:tcW w:w="1041" w:type="dxa"/>
            <w:vAlign w:val="center"/>
          </w:tcPr>
          <w:p>
            <w:pPr>
              <w:keepNext/>
              <w:widowControl/>
              <w:jc w:val="center"/>
              <w:rPr>
                <w:rFonts w:ascii="宋体" w:hAnsi="宋体" w:eastAsia="宋体" w:cs="Times New Roman"/>
                <w:szCs w:val="21"/>
              </w:rPr>
            </w:pPr>
          </w:p>
        </w:tc>
        <w:tc>
          <w:tcPr>
            <w:tcW w:w="1041" w:type="dxa"/>
            <w:vAlign w:val="center"/>
          </w:tcPr>
          <w:p>
            <w:pPr>
              <w:keepNext/>
              <w:widowControl/>
              <w:jc w:val="center"/>
              <w:rPr>
                <w:rFonts w:ascii="宋体" w:hAnsi="宋体" w:eastAsia="宋体" w:cs="Times New Roman"/>
                <w:szCs w:val="21"/>
              </w:rPr>
            </w:pPr>
            <w:r>
              <w:rPr>
                <w:rFonts w:ascii="宋体" w:hAnsi="宋体" w:eastAsia="宋体" w:cs="Times New Roman"/>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rPr>
                <w:rFonts w:ascii="宋体" w:hAnsi="宋体" w:eastAsia="宋体" w:cs="Times New Roman"/>
                <w:szCs w:val="21"/>
              </w:rPr>
            </w:pPr>
            <w:r>
              <w:rPr>
                <w:rFonts w:hint="eastAsia" w:ascii="宋体" w:hAnsi="宋体" w:eastAsia="宋体" w:cs="Times New Roman"/>
                <w:szCs w:val="21"/>
              </w:rPr>
              <w:t>毕业教育</w:t>
            </w:r>
          </w:p>
        </w:tc>
        <w:tc>
          <w:tcPr>
            <w:tcW w:w="1040" w:type="dxa"/>
            <w:vAlign w:val="center"/>
          </w:tcPr>
          <w:p>
            <w:pPr>
              <w:keepNext/>
              <w:widowControl/>
              <w:jc w:val="center"/>
              <w:rPr>
                <w:rFonts w:ascii="宋体" w:hAnsi="宋体" w:eastAsia="宋体" w:cs="Times New Roman"/>
                <w:szCs w:val="21"/>
              </w:rPr>
            </w:pPr>
          </w:p>
        </w:tc>
        <w:tc>
          <w:tcPr>
            <w:tcW w:w="1041" w:type="dxa"/>
            <w:vAlign w:val="center"/>
          </w:tcPr>
          <w:p>
            <w:pPr>
              <w:keepNext/>
              <w:widowControl/>
              <w:jc w:val="center"/>
              <w:rPr>
                <w:rFonts w:ascii="宋体" w:hAnsi="宋体" w:eastAsia="宋体" w:cs="Times New Roman"/>
                <w:szCs w:val="21"/>
              </w:rPr>
            </w:pPr>
          </w:p>
        </w:tc>
        <w:tc>
          <w:tcPr>
            <w:tcW w:w="1041" w:type="dxa"/>
            <w:vAlign w:val="center"/>
          </w:tcPr>
          <w:p>
            <w:pPr>
              <w:keepNext/>
              <w:widowControl/>
              <w:jc w:val="center"/>
              <w:rPr>
                <w:rFonts w:ascii="宋体" w:hAnsi="宋体" w:eastAsia="宋体" w:cs="Times New Roman"/>
                <w:szCs w:val="21"/>
              </w:rPr>
            </w:pPr>
          </w:p>
        </w:tc>
        <w:tc>
          <w:tcPr>
            <w:tcW w:w="1041" w:type="dxa"/>
            <w:vAlign w:val="center"/>
          </w:tcPr>
          <w:p>
            <w:pPr>
              <w:keepNext/>
              <w:widowControl/>
              <w:jc w:val="center"/>
              <w:rPr>
                <w:rFonts w:ascii="宋体" w:hAnsi="宋体" w:eastAsia="宋体" w:cs="Times New Roman"/>
                <w:szCs w:val="21"/>
              </w:rPr>
            </w:pPr>
          </w:p>
        </w:tc>
        <w:tc>
          <w:tcPr>
            <w:tcW w:w="1041" w:type="dxa"/>
            <w:vAlign w:val="center"/>
          </w:tcPr>
          <w:p>
            <w:pPr>
              <w:keepNext/>
              <w:widowControl/>
              <w:jc w:val="center"/>
              <w:rPr>
                <w:rFonts w:ascii="宋体" w:hAnsi="宋体" w:eastAsia="宋体" w:cs="Times New Roman"/>
                <w:szCs w:val="21"/>
              </w:rPr>
            </w:pPr>
          </w:p>
        </w:tc>
        <w:tc>
          <w:tcPr>
            <w:tcW w:w="1041" w:type="dxa"/>
            <w:vAlign w:val="center"/>
          </w:tcPr>
          <w:p>
            <w:pPr>
              <w:keepNext/>
              <w:widowControl/>
              <w:jc w:val="center"/>
              <w:rPr>
                <w:rFonts w:ascii="宋体" w:hAnsi="宋体" w:eastAsia="宋体" w:cs="Times New Roman"/>
                <w:szCs w:val="21"/>
              </w:rPr>
            </w:pPr>
            <w:r>
              <w:rPr>
                <w:rFonts w:ascii="宋体" w:hAnsi="宋体" w:eastAsia="宋体" w:cs="Times New Roman"/>
                <w:szCs w:val="21"/>
              </w:rPr>
              <w:t>1</w:t>
            </w:r>
          </w:p>
        </w:tc>
        <w:tc>
          <w:tcPr>
            <w:tcW w:w="1041" w:type="dxa"/>
            <w:vAlign w:val="center"/>
          </w:tcPr>
          <w:p>
            <w:pPr>
              <w:keepNext/>
              <w:widowControl/>
              <w:jc w:val="center"/>
              <w:rPr>
                <w:rFonts w:ascii="宋体" w:hAnsi="宋体" w:eastAsia="宋体" w:cs="Times New Roman"/>
                <w:szCs w:val="21"/>
              </w:rPr>
            </w:pPr>
            <w:r>
              <w:rPr>
                <w:rFonts w:ascii="宋体" w:hAnsi="宋体" w:eastAsia="宋体" w:cs="Times New Roman"/>
                <w:szCs w:val="21"/>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tcBorders>
              <w:bottom w:val="single" w:color="auto" w:sz="8" w:space="0"/>
            </w:tcBorders>
            <w:vAlign w:val="center"/>
          </w:tcPr>
          <w:p>
            <w:pPr>
              <w:widowControl/>
              <w:rPr>
                <w:rFonts w:ascii="宋体" w:hAnsi="宋体" w:eastAsia="宋体" w:cs="Times New Roman"/>
                <w:szCs w:val="21"/>
              </w:rPr>
            </w:pPr>
            <w:r>
              <w:rPr>
                <w:rFonts w:hint="eastAsia" w:ascii="宋体" w:hAnsi="宋体" w:eastAsia="宋体" w:cs="Times New Roman"/>
                <w:szCs w:val="21"/>
              </w:rPr>
              <w:t>合计</w:t>
            </w:r>
          </w:p>
        </w:tc>
        <w:tc>
          <w:tcPr>
            <w:tcW w:w="2081" w:type="dxa"/>
            <w:gridSpan w:val="2"/>
            <w:tcBorders>
              <w:bottom w:val="single" w:color="auto" w:sz="8" w:space="0"/>
            </w:tcBorders>
            <w:vAlign w:val="center"/>
          </w:tcPr>
          <w:p>
            <w:pPr>
              <w:widowControl/>
              <w:jc w:val="center"/>
              <w:rPr>
                <w:rFonts w:ascii="宋体" w:hAnsi="宋体" w:eastAsia="宋体" w:cs="Times New Roman"/>
                <w:szCs w:val="21"/>
              </w:rPr>
            </w:pPr>
            <w:r>
              <w:rPr>
                <w:rFonts w:ascii="宋体" w:hAnsi="宋体" w:eastAsia="宋体" w:cs="Times New Roman"/>
                <w:szCs w:val="21"/>
              </w:rPr>
              <w:t>52</w:t>
            </w:r>
          </w:p>
        </w:tc>
        <w:tc>
          <w:tcPr>
            <w:tcW w:w="2082" w:type="dxa"/>
            <w:gridSpan w:val="2"/>
            <w:tcBorders>
              <w:bottom w:val="single" w:color="auto" w:sz="8" w:space="0"/>
            </w:tcBorders>
            <w:vAlign w:val="center"/>
          </w:tcPr>
          <w:p>
            <w:pPr>
              <w:widowControl/>
              <w:jc w:val="center"/>
              <w:rPr>
                <w:rFonts w:ascii="宋体" w:hAnsi="宋体" w:eastAsia="宋体" w:cs="Times New Roman"/>
                <w:szCs w:val="21"/>
              </w:rPr>
            </w:pPr>
            <w:r>
              <w:rPr>
                <w:rFonts w:ascii="宋体" w:hAnsi="宋体" w:eastAsia="宋体" w:cs="Times New Roman"/>
                <w:szCs w:val="21"/>
              </w:rPr>
              <w:t>52</w:t>
            </w:r>
          </w:p>
        </w:tc>
        <w:tc>
          <w:tcPr>
            <w:tcW w:w="2082" w:type="dxa"/>
            <w:gridSpan w:val="2"/>
            <w:tcBorders>
              <w:bottom w:val="single" w:color="auto" w:sz="8" w:space="0"/>
            </w:tcBorders>
            <w:vAlign w:val="center"/>
          </w:tcPr>
          <w:p>
            <w:pPr>
              <w:widowControl/>
              <w:jc w:val="center"/>
              <w:rPr>
                <w:rFonts w:ascii="宋体" w:hAnsi="宋体" w:eastAsia="宋体" w:cs="Times New Roman"/>
                <w:szCs w:val="21"/>
              </w:rPr>
            </w:pPr>
            <w:r>
              <w:rPr>
                <w:rFonts w:ascii="宋体" w:hAnsi="宋体" w:eastAsia="宋体" w:cs="Times New Roman"/>
                <w:szCs w:val="21"/>
              </w:rPr>
              <w:t>44</w:t>
            </w:r>
          </w:p>
        </w:tc>
        <w:tc>
          <w:tcPr>
            <w:tcW w:w="1041" w:type="dxa"/>
            <w:tcBorders>
              <w:bottom w:val="single" w:color="auto" w:sz="8" w:space="0"/>
            </w:tcBorders>
            <w:vAlign w:val="center"/>
          </w:tcPr>
          <w:p>
            <w:pPr>
              <w:widowControl/>
              <w:jc w:val="center"/>
              <w:rPr>
                <w:rFonts w:ascii="宋体" w:hAnsi="宋体" w:eastAsia="宋体" w:cs="Times New Roman"/>
                <w:szCs w:val="21"/>
              </w:rPr>
            </w:pPr>
            <w:r>
              <w:rPr>
                <w:rFonts w:ascii="宋体" w:hAnsi="宋体" w:eastAsia="宋体" w:cs="Times New Roman"/>
                <w:szCs w:val="21"/>
              </w:rPr>
              <w:t>148</w:t>
            </w:r>
          </w:p>
        </w:tc>
      </w:tr>
    </w:tbl>
    <w:p>
      <w:pPr>
        <w:widowControl/>
        <w:rPr>
          <w:rFonts w:ascii="宋体" w:hAnsi="宋体" w:eastAsia="宋体" w:cs="Times New Roman"/>
          <w:sz w:val="28"/>
          <w:szCs w:val="28"/>
        </w:rPr>
      </w:pPr>
      <w:r>
        <w:rPr>
          <w:rFonts w:ascii="宋体" w:hAnsi="宋体" w:eastAsia="宋体" w:cs="Times New Roman"/>
          <w:sz w:val="28"/>
          <w:szCs w:val="28"/>
        </w:rPr>
        <w:t xml:space="preserve">   </w:t>
      </w:r>
    </w:p>
    <w:p>
      <w:pPr>
        <w:widowControl/>
        <w:jc w:val="center"/>
        <w:rPr>
          <w:rFonts w:ascii="宋体" w:hAnsi="宋体" w:eastAsia="宋体" w:cs="Times New Roman"/>
          <w:szCs w:val="21"/>
        </w:rPr>
      </w:pPr>
    </w:p>
    <w:p>
      <w:pPr>
        <w:widowControl/>
        <w:jc w:val="center"/>
        <w:rPr>
          <w:rFonts w:ascii="宋体" w:hAnsi="宋体" w:eastAsia="宋体" w:cs="Times New Roman"/>
          <w:szCs w:val="21"/>
        </w:rPr>
      </w:pPr>
      <w:r>
        <w:rPr>
          <w:rFonts w:hint="eastAsia" w:ascii="宋体" w:hAnsi="宋体" w:eastAsia="宋体" w:cs="Times New Roman"/>
          <w:szCs w:val="21"/>
        </w:rPr>
        <w:t>表八</w:t>
      </w:r>
      <w:r>
        <w:rPr>
          <w:rFonts w:ascii="宋体" w:hAnsi="宋体" w:eastAsia="宋体" w:cs="Times New Roman"/>
          <w:szCs w:val="21"/>
        </w:rPr>
        <w:t xml:space="preserve">  </w:t>
      </w:r>
      <w:r>
        <w:rPr>
          <w:rFonts w:hint="eastAsia" w:ascii="宋体" w:hAnsi="宋体" w:eastAsia="宋体" w:cs="Times New Roman"/>
          <w:szCs w:val="21"/>
        </w:rPr>
        <w:t>电力系统自动化技术专业学分制教学进程表</w:t>
      </w:r>
      <w:bookmarkEnd w:id="2"/>
      <w:bookmarkEnd w:id="3"/>
      <w:bookmarkEnd w:id="4"/>
      <w:bookmarkEnd w:id="5"/>
      <w:r>
        <w:rPr>
          <w:rFonts w:hint="eastAsia" w:ascii="宋体" w:hAnsi="宋体" w:eastAsia="宋体" w:cs="Times New Roman"/>
          <w:szCs w:val="21"/>
        </w:rPr>
        <w:t>（高职）</w:t>
      </w:r>
    </w:p>
    <w:tbl>
      <w:tblPr>
        <w:tblStyle w:val="10"/>
        <w:tblpPr w:leftFromText="181" w:rightFromText="181" w:vertAnchor="text" w:horzAnchor="page" w:tblpXSpec="center" w:tblpY="937"/>
        <w:tblOverlap w:val="never"/>
        <w:tblW w:w="10183" w:type="dxa"/>
        <w:jc w:val="center"/>
        <w:tblLayout w:type="fixed"/>
        <w:tblCellMar>
          <w:top w:w="0" w:type="dxa"/>
          <w:left w:w="108" w:type="dxa"/>
          <w:bottom w:w="0" w:type="dxa"/>
          <w:right w:w="108" w:type="dxa"/>
        </w:tblCellMar>
      </w:tblPr>
      <w:tblGrid>
        <w:gridCol w:w="535"/>
        <w:gridCol w:w="438"/>
        <w:gridCol w:w="536"/>
        <w:gridCol w:w="441"/>
        <w:gridCol w:w="1533"/>
        <w:gridCol w:w="841"/>
        <w:gridCol w:w="660"/>
        <w:gridCol w:w="509"/>
        <w:gridCol w:w="536"/>
        <w:gridCol w:w="402"/>
        <w:gridCol w:w="402"/>
        <w:gridCol w:w="536"/>
        <w:gridCol w:w="670"/>
        <w:gridCol w:w="536"/>
        <w:gridCol w:w="536"/>
        <w:gridCol w:w="536"/>
        <w:gridCol w:w="536"/>
      </w:tblGrid>
      <w:tr>
        <w:tblPrEx>
          <w:tblCellMar>
            <w:top w:w="0" w:type="dxa"/>
            <w:left w:w="108" w:type="dxa"/>
            <w:bottom w:w="0" w:type="dxa"/>
            <w:right w:w="108" w:type="dxa"/>
          </w:tblCellMar>
        </w:tblPrEx>
        <w:trPr>
          <w:trHeight w:val="443" w:hRule="atLeast"/>
          <w:tblHeader/>
          <w:jc w:val="center"/>
        </w:trPr>
        <w:tc>
          <w:tcPr>
            <w:tcW w:w="973" w:type="dxa"/>
            <w:gridSpan w:val="2"/>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课程类别/</w:t>
            </w:r>
            <w:r>
              <w:rPr>
                <w:rFonts w:ascii="宋体" w:hAnsi="宋体" w:eastAsia="宋体" w:cs="Times New Roman"/>
                <w:sz w:val="18"/>
                <w:szCs w:val="18"/>
              </w:rPr>
              <w:t>性质</w:t>
            </w:r>
          </w:p>
        </w:tc>
        <w:tc>
          <w:tcPr>
            <w:tcW w:w="536"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序号</w:t>
            </w:r>
          </w:p>
        </w:tc>
        <w:tc>
          <w:tcPr>
            <w:tcW w:w="1974" w:type="dxa"/>
            <w:gridSpan w:val="2"/>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课程名称</w:t>
            </w:r>
          </w:p>
        </w:tc>
        <w:tc>
          <w:tcPr>
            <w:tcW w:w="841"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课程代码</w:t>
            </w:r>
          </w:p>
        </w:tc>
        <w:tc>
          <w:tcPr>
            <w:tcW w:w="660"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总学时数</w:t>
            </w:r>
          </w:p>
        </w:tc>
        <w:tc>
          <w:tcPr>
            <w:tcW w:w="509"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其中实践课时</w:t>
            </w:r>
          </w:p>
        </w:tc>
        <w:tc>
          <w:tcPr>
            <w:tcW w:w="536"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学</w:t>
            </w:r>
          </w:p>
          <w:p>
            <w:pPr>
              <w:jc w:val="center"/>
              <w:rPr>
                <w:rFonts w:ascii="宋体" w:hAnsi="宋体" w:eastAsia="宋体" w:cs="Times New Roman"/>
                <w:sz w:val="18"/>
                <w:szCs w:val="18"/>
              </w:rPr>
            </w:pPr>
            <w:r>
              <w:rPr>
                <w:rFonts w:hint="eastAsia" w:ascii="宋体" w:hAnsi="宋体" w:eastAsia="宋体" w:cs="Times New Roman"/>
                <w:sz w:val="18"/>
                <w:szCs w:val="18"/>
              </w:rPr>
              <w:t>分数</w:t>
            </w:r>
          </w:p>
        </w:tc>
        <w:tc>
          <w:tcPr>
            <w:tcW w:w="804"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考核方式</w:t>
            </w:r>
          </w:p>
        </w:tc>
        <w:tc>
          <w:tcPr>
            <w:tcW w:w="3350" w:type="dxa"/>
            <w:gridSpan w:val="6"/>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各学期设置与教学时间安排</w:t>
            </w:r>
          </w:p>
        </w:tc>
      </w:tr>
      <w:tr>
        <w:tblPrEx>
          <w:tblCellMar>
            <w:top w:w="0" w:type="dxa"/>
            <w:left w:w="108" w:type="dxa"/>
            <w:bottom w:w="0" w:type="dxa"/>
            <w:right w:w="108" w:type="dxa"/>
          </w:tblCellMar>
        </w:tblPrEx>
        <w:trPr>
          <w:trHeight w:val="144" w:hRule="atLeast"/>
          <w:tblHeader/>
          <w:jc w:val="center"/>
        </w:trPr>
        <w:tc>
          <w:tcPr>
            <w:tcW w:w="973" w:type="dxa"/>
            <w:gridSpan w:val="2"/>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53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1974"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841" w:type="dxa"/>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Times New Roman"/>
                <w:sz w:val="18"/>
                <w:szCs w:val="18"/>
              </w:rPr>
            </w:pPr>
          </w:p>
        </w:tc>
        <w:tc>
          <w:tcPr>
            <w:tcW w:w="660"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50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53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02"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考试</w:t>
            </w:r>
          </w:p>
        </w:tc>
        <w:tc>
          <w:tcPr>
            <w:tcW w:w="402"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考查</w:t>
            </w:r>
          </w:p>
        </w:tc>
        <w:tc>
          <w:tcPr>
            <w:tcW w:w="1206"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第一学年</w:t>
            </w:r>
          </w:p>
        </w:tc>
        <w:tc>
          <w:tcPr>
            <w:tcW w:w="1072"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第二学年</w:t>
            </w:r>
          </w:p>
        </w:tc>
        <w:tc>
          <w:tcPr>
            <w:tcW w:w="1072"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第三学年</w:t>
            </w:r>
          </w:p>
        </w:tc>
      </w:tr>
      <w:tr>
        <w:tblPrEx>
          <w:tblCellMar>
            <w:top w:w="0" w:type="dxa"/>
            <w:left w:w="108" w:type="dxa"/>
            <w:bottom w:w="0" w:type="dxa"/>
            <w:right w:w="108" w:type="dxa"/>
          </w:tblCellMar>
        </w:tblPrEx>
        <w:trPr>
          <w:trHeight w:val="144" w:hRule="atLeast"/>
          <w:tblHeader/>
          <w:jc w:val="center"/>
        </w:trPr>
        <w:tc>
          <w:tcPr>
            <w:tcW w:w="973" w:type="dxa"/>
            <w:gridSpan w:val="2"/>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53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1974"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841" w:type="dxa"/>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Times New Roman"/>
                <w:sz w:val="18"/>
                <w:szCs w:val="18"/>
              </w:rPr>
            </w:pPr>
          </w:p>
        </w:tc>
        <w:tc>
          <w:tcPr>
            <w:tcW w:w="660"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50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53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02"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02"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536"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一</w:t>
            </w:r>
          </w:p>
        </w:tc>
        <w:tc>
          <w:tcPr>
            <w:tcW w:w="670"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二</w:t>
            </w:r>
          </w:p>
        </w:tc>
        <w:tc>
          <w:tcPr>
            <w:tcW w:w="536"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三</w:t>
            </w:r>
          </w:p>
        </w:tc>
        <w:tc>
          <w:tcPr>
            <w:tcW w:w="536"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四</w:t>
            </w:r>
          </w:p>
        </w:tc>
        <w:tc>
          <w:tcPr>
            <w:tcW w:w="536"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五</w:t>
            </w:r>
          </w:p>
        </w:tc>
        <w:tc>
          <w:tcPr>
            <w:tcW w:w="536"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六</w:t>
            </w:r>
          </w:p>
        </w:tc>
      </w:tr>
      <w:tr>
        <w:tblPrEx>
          <w:tblCellMar>
            <w:top w:w="0" w:type="dxa"/>
            <w:left w:w="108" w:type="dxa"/>
            <w:bottom w:w="0" w:type="dxa"/>
            <w:right w:w="108" w:type="dxa"/>
          </w:tblCellMar>
        </w:tblPrEx>
        <w:trPr>
          <w:trHeight w:val="144" w:hRule="atLeast"/>
          <w:tblHeader/>
          <w:jc w:val="center"/>
        </w:trPr>
        <w:tc>
          <w:tcPr>
            <w:tcW w:w="973" w:type="dxa"/>
            <w:gridSpan w:val="2"/>
            <w:vMerge w:val="continue"/>
            <w:tcBorders>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53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1974"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841" w:type="dxa"/>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eastAsia="宋体" w:cs="Times New Roman"/>
                <w:sz w:val="18"/>
                <w:szCs w:val="18"/>
              </w:rPr>
            </w:pPr>
          </w:p>
        </w:tc>
        <w:tc>
          <w:tcPr>
            <w:tcW w:w="660"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50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53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02"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02"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536"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16</w:t>
            </w:r>
          </w:p>
        </w:tc>
        <w:tc>
          <w:tcPr>
            <w:tcW w:w="670"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18</w:t>
            </w:r>
          </w:p>
        </w:tc>
        <w:tc>
          <w:tcPr>
            <w:tcW w:w="536"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18</w:t>
            </w:r>
          </w:p>
        </w:tc>
        <w:tc>
          <w:tcPr>
            <w:tcW w:w="536"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18</w:t>
            </w:r>
          </w:p>
        </w:tc>
        <w:tc>
          <w:tcPr>
            <w:tcW w:w="536"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18</w:t>
            </w:r>
          </w:p>
        </w:tc>
        <w:tc>
          <w:tcPr>
            <w:tcW w:w="536"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18</w:t>
            </w:r>
          </w:p>
        </w:tc>
      </w:tr>
      <w:tr>
        <w:tblPrEx>
          <w:tblCellMar>
            <w:top w:w="0" w:type="dxa"/>
            <w:left w:w="108" w:type="dxa"/>
            <w:bottom w:w="0" w:type="dxa"/>
            <w:right w:w="108" w:type="dxa"/>
          </w:tblCellMar>
        </w:tblPrEx>
        <w:trPr>
          <w:trHeight w:val="144" w:hRule="atLeast"/>
          <w:tblHeader/>
          <w:jc w:val="center"/>
        </w:trPr>
        <w:tc>
          <w:tcPr>
            <w:tcW w:w="535"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bookmarkStart w:id="7" w:name="_Hlk16169835"/>
            <w:r>
              <w:rPr>
                <w:rFonts w:hint="eastAsia" w:ascii="宋体" w:hAnsi="宋体" w:eastAsia="宋体" w:cs="Times New Roman"/>
                <w:sz w:val="18"/>
                <w:szCs w:val="18"/>
              </w:rPr>
              <w:t>公共基础课</w:t>
            </w:r>
          </w:p>
        </w:tc>
        <w:tc>
          <w:tcPr>
            <w:tcW w:w="438" w:type="dxa"/>
            <w:vMerge w:val="restart"/>
            <w:tcBorders>
              <w:top w:val="single" w:color="auto" w:sz="4" w:space="0"/>
              <w:left w:val="nil"/>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sz w:val="18"/>
                <w:szCs w:val="18"/>
                <w:lang w:eastAsia="zh-CN"/>
              </w:rPr>
            </w:pPr>
            <w:r>
              <w:rPr>
                <w:rFonts w:hint="eastAsia" w:ascii="宋体" w:hAnsi="宋体" w:eastAsia="宋体" w:cs="Times New Roman"/>
                <w:sz w:val="18"/>
                <w:szCs w:val="18"/>
                <w:lang w:val="en-US" w:eastAsia="zh-CN"/>
              </w:rPr>
              <w:t>1</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思想道德修养与法律基础</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6101101</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32</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6</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3</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2</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新疆地方史</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6101102</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36</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6</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3</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3</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毛泽东思想和中国特色社会主义理论体系概论1</w:t>
            </w:r>
          </w:p>
        </w:tc>
        <w:tc>
          <w:tcPr>
            <w:tcW w:w="84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6101103</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36</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7</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2</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4</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毛泽东思想和中国特色社会主义理论体系概论2</w:t>
            </w:r>
          </w:p>
        </w:tc>
        <w:tc>
          <w:tcPr>
            <w:tcW w:w="84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6101104</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hint="eastAsia" w:ascii="宋体" w:hAnsi="宋体"/>
                <w:sz w:val="15"/>
                <w:szCs w:val="15"/>
              </w:rPr>
              <w:t>36</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7</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2</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5</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形势与政策1</w:t>
            </w:r>
          </w:p>
        </w:tc>
        <w:tc>
          <w:tcPr>
            <w:tcW w:w="84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6101105</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16</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0.25</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w:t>
            </w: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6</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形势与政策2</w:t>
            </w:r>
          </w:p>
        </w:tc>
        <w:tc>
          <w:tcPr>
            <w:tcW w:w="84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6101106</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hint="eastAsia" w:ascii="宋体" w:hAnsi="宋体"/>
                <w:sz w:val="15"/>
                <w:szCs w:val="15"/>
              </w:rPr>
              <w:t>18</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0.25</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7</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形势与政策3</w:t>
            </w:r>
          </w:p>
        </w:tc>
        <w:tc>
          <w:tcPr>
            <w:tcW w:w="84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6101107</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hint="eastAsia" w:ascii="宋体" w:hAnsi="宋体"/>
                <w:sz w:val="15"/>
                <w:szCs w:val="15"/>
              </w:rPr>
              <w:t>18</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0.25</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8</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形势与政策4</w:t>
            </w:r>
          </w:p>
        </w:tc>
        <w:tc>
          <w:tcPr>
            <w:tcW w:w="84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6101108</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hint="eastAsia" w:ascii="宋体" w:hAnsi="宋体"/>
                <w:sz w:val="15"/>
                <w:szCs w:val="15"/>
              </w:rPr>
              <w:t>18</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0.25</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9</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体育1</w:t>
            </w:r>
          </w:p>
        </w:tc>
        <w:tc>
          <w:tcPr>
            <w:tcW w:w="84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6101115</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hint="eastAsia" w:ascii="宋体" w:hAnsi="宋体"/>
                <w:sz w:val="15"/>
                <w:szCs w:val="15"/>
              </w:rPr>
              <w:t>32</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32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1</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10</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体育2</w:t>
            </w:r>
          </w:p>
        </w:tc>
        <w:tc>
          <w:tcPr>
            <w:tcW w:w="84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6101116</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hint="eastAsia" w:ascii="宋体" w:hAnsi="宋体"/>
                <w:sz w:val="15"/>
                <w:szCs w:val="15"/>
              </w:rPr>
              <w:t>36</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36</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1</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11</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体育3</w:t>
            </w:r>
          </w:p>
        </w:tc>
        <w:tc>
          <w:tcPr>
            <w:tcW w:w="84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6101117</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hint="eastAsia" w:ascii="宋体" w:hAnsi="宋体"/>
                <w:sz w:val="15"/>
                <w:szCs w:val="15"/>
              </w:rPr>
              <w:t>36</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36</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1</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12</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体育4</w:t>
            </w:r>
          </w:p>
        </w:tc>
        <w:tc>
          <w:tcPr>
            <w:tcW w:w="84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6101118</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hint="eastAsia" w:ascii="宋体" w:hAnsi="宋体"/>
                <w:sz w:val="15"/>
                <w:szCs w:val="15"/>
              </w:rPr>
              <w:t>36</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36</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1</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13</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大学生心理健康教育</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6101128</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10</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1</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2M5</w:t>
            </w: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14</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军训</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7101101</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98</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60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2</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38</w:t>
            </w: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15</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英语1</w:t>
            </w:r>
          </w:p>
        </w:tc>
        <w:tc>
          <w:tcPr>
            <w:tcW w:w="84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6101110</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32</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10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2</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16</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英语2</w:t>
            </w:r>
          </w:p>
        </w:tc>
        <w:tc>
          <w:tcPr>
            <w:tcW w:w="84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6101111</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3</w:t>
            </w:r>
            <w:r>
              <w:rPr>
                <w:rFonts w:hint="eastAsia" w:ascii="宋体" w:hAnsi="宋体"/>
                <w:sz w:val="15"/>
                <w:szCs w:val="15"/>
              </w:rPr>
              <w:t>6</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10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2</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17</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高等数学</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6101114</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64</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4</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4</w:t>
            </w: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18</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计算机办公软件应用</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6101121</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64</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32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4</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4</w:t>
            </w: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19</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应用文写作</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6101126</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36</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18</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2</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bookmarkEnd w:id="7"/>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20</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创业教育与就业指导</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6101122</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38</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1</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2F8</w:t>
            </w: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2F8</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21</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中华优秀传统文化</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6000140</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hint="eastAsia" w:ascii="宋体" w:hAnsi="宋体"/>
                <w:sz w:val="15"/>
                <w:szCs w:val="15"/>
              </w:rPr>
              <w:t>32</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1</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22</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美育</w:t>
            </w:r>
          </w:p>
        </w:tc>
        <w:tc>
          <w:tcPr>
            <w:tcW w:w="84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6000141</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hint="eastAsia" w:ascii="宋体" w:hAnsi="宋体"/>
                <w:sz w:val="15"/>
                <w:szCs w:val="15"/>
              </w:rPr>
              <w:t>32</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1</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23</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劳育</w:t>
            </w:r>
          </w:p>
        </w:tc>
        <w:tc>
          <w:tcPr>
            <w:tcW w:w="84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6000143</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hint="eastAsia" w:ascii="宋体" w:hAnsi="宋体"/>
                <w:sz w:val="15"/>
                <w:szCs w:val="15"/>
              </w:rPr>
              <w:t>32</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1</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tcBorders>
              <w:left w:val="nil"/>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sz w:val="18"/>
                <w:szCs w:val="18"/>
                <w:lang w:val="en-US" w:eastAsia="zh-CN"/>
              </w:rPr>
            </w:pPr>
            <w:r>
              <w:rPr>
                <w:rFonts w:hint="eastAsia" w:ascii="宋体" w:hAnsi="宋体" w:eastAsia="宋体" w:cs="Times New Roman"/>
                <w:sz w:val="18"/>
                <w:szCs w:val="18"/>
                <w:lang w:val="en-US" w:eastAsia="zh-CN"/>
              </w:rPr>
              <w:t>24</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职业素养</w:t>
            </w:r>
          </w:p>
        </w:tc>
        <w:tc>
          <w:tcPr>
            <w:tcW w:w="841"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6000142</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heme="minorBidi"/>
                <w:kern w:val="2"/>
                <w:sz w:val="15"/>
                <w:szCs w:val="15"/>
                <w:lang w:val="en-US" w:eastAsia="zh-CN" w:bidi="ar-SA"/>
              </w:rPr>
            </w:pPr>
            <w:r>
              <w:rPr>
                <w:rFonts w:hint="eastAsia" w:ascii="宋体" w:hAnsi="宋体"/>
                <w:sz w:val="15"/>
                <w:szCs w:val="15"/>
                <w:lang w:val="en-US" w:eastAsia="zh-CN"/>
              </w:rPr>
              <w:t>36</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heme="minorBidi"/>
                <w:kern w:val="2"/>
                <w:sz w:val="15"/>
                <w:szCs w:val="15"/>
                <w:lang w:val="en-US" w:eastAsia="zh-CN" w:bidi="ar-SA"/>
              </w:rPr>
            </w:pPr>
            <w:r>
              <w:rPr>
                <w:rFonts w:hint="eastAsia" w:ascii="宋体" w:hAnsi="宋体"/>
                <w:sz w:val="15"/>
                <w:szCs w:val="15"/>
                <w:lang w:val="en-US" w:eastAsia="zh-CN"/>
              </w:rPr>
              <w:t>36</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heme="minorBidi"/>
                <w:kern w:val="2"/>
                <w:sz w:val="15"/>
                <w:szCs w:val="15"/>
                <w:lang w:val="en-US" w:eastAsia="zh-CN" w:bidi="ar-SA"/>
              </w:rPr>
            </w:pPr>
            <w:r>
              <w:rPr>
                <w:rFonts w:hint="eastAsia" w:ascii="宋体" w:hAnsi="宋体"/>
                <w:sz w:val="15"/>
                <w:szCs w:val="15"/>
                <w:lang w:val="en-US" w:eastAsia="zh-CN"/>
              </w:rPr>
              <w:t>2</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r>
              <w:rPr>
                <w:rFonts w:ascii="宋体" w:hAnsi="宋体"/>
                <w:sz w:val="15"/>
                <w:szCs w:val="15"/>
              </w:rPr>
              <w:t>√</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3789" w:type="dxa"/>
            <w:gridSpan w:val="5"/>
            <w:tcBorders>
              <w:top w:val="single" w:color="auto" w:sz="4" w:space="0"/>
              <w:left w:val="nil"/>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公共</w:t>
            </w:r>
            <w:r>
              <w:rPr>
                <w:rFonts w:ascii="宋体" w:hAnsi="宋体" w:eastAsia="宋体" w:cs="Times New Roman"/>
                <w:sz w:val="18"/>
                <w:szCs w:val="18"/>
              </w:rPr>
              <w:t>基础课小计</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5"/>
                <w:szCs w:val="15"/>
                <w:lang w:val="en-US" w:eastAsia="zh-CN" w:bidi="ar-SA"/>
              </w:rPr>
            </w:pPr>
            <w:r>
              <w:rPr>
                <w:rFonts w:ascii="宋体" w:hAnsi="宋体"/>
                <w:sz w:val="15"/>
                <w:szCs w:val="15"/>
              </w:rPr>
              <w:t>8</w:t>
            </w:r>
            <w:r>
              <w:rPr>
                <w:rFonts w:hint="eastAsia" w:ascii="宋体" w:hAnsi="宋体"/>
                <w:sz w:val="15"/>
                <w:szCs w:val="15"/>
                <w:lang w:val="en-US" w:eastAsia="zh-CN"/>
              </w:rPr>
              <w:t>60</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5"/>
                <w:szCs w:val="15"/>
                <w:lang w:val="en-US" w:eastAsia="zh-CN" w:bidi="ar-SA"/>
              </w:rPr>
            </w:pPr>
            <w:r>
              <w:rPr>
                <w:rFonts w:hint="eastAsia" w:ascii="宋体" w:hAnsi="宋体"/>
                <w:sz w:val="15"/>
                <w:szCs w:val="15"/>
                <w:lang w:val="en-US" w:eastAsia="zh-CN"/>
              </w:rPr>
              <w:t>332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5"/>
                <w:szCs w:val="15"/>
                <w:lang w:val="en-US" w:eastAsia="zh-CN" w:bidi="ar-SA"/>
              </w:rPr>
            </w:pPr>
            <w:r>
              <w:rPr>
                <w:rFonts w:ascii="宋体" w:hAnsi="宋体"/>
                <w:sz w:val="15"/>
                <w:szCs w:val="15"/>
              </w:rPr>
              <w:t>3</w:t>
            </w:r>
            <w:r>
              <w:rPr>
                <w:rFonts w:hint="eastAsia" w:ascii="宋体" w:hAnsi="宋体"/>
                <w:sz w:val="15"/>
                <w:szCs w:val="15"/>
                <w:lang w:val="en-US" w:eastAsia="zh-CN"/>
              </w:rPr>
              <w:t>8</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Theme="minorEastAsia" w:cstheme="minorBidi"/>
                <w:kern w:val="2"/>
                <w:sz w:val="15"/>
                <w:szCs w:val="15"/>
                <w:lang w:val="en-US" w:eastAsia="zh-CN" w:bidi="ar-SA"/>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19</w:t>
            </w: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17</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5</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7</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专业技能课</w:t>
            </w:r>
          </w:p>
        </w:tc>
        <w:tc>
          <w:tcPr>
            <w:tcW w:w="438" w:type="dxa"/>
            <w:vMerge w:val="restart"/>
            <w:tcBorders>
              <w:top w:val="single" w:color="auto" w:sz="4" w:space="0"/>
              <w:left w:val="nil"/>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专业核心课</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eastAsia="宋体" w:cs="Times New Roman"/>
                <w:sz w:val="18"/>
                <w:szCs w:val="18"/>
              </w:rPr>
              <w:t>25</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r>
              <w:rPr>
                <w:rFonts w:hint="eastAsia" w:ascii="宋体" w:hAnsi="宋体" w:eastAsia="宋体" w:cs="Times New Roman"/>
                <w:sz w:val="18"/>
                <w:szCs w:val="18"/>
              </w:rPr>
              <w:t>机械制图与C</w:t>
            </w:r>
            <w:r>
              <w:rPr>
                <w:rFonts w:ascii="宋体" w:hAnsi="宋体" w:eastAsia="宋体" w:cs="Times New Roman"/>
                <w:sz w:val="18"/>
                <w:szCs w:val="18"/>
              </w:rPr>
              <w:t>AD</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w:t>
            </w:r>
            <w:r>
              <w:rPr>
                <w:rFonts w:ascii="宋体" w:hAnsi="宋体" w:eastAsia="宋体" w:cs="Times New Roman"/>
                <w:sz w:val="18"/>
                <w:szCs w:val="18"/>
              </w:rPr>
              <w:t>108201</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6</w:t>
            </w:r>
            <w:r>
              <w:rPr>
                <w:rFonts w:ascii="宋体" w:hAnsi="宋体" w:eastAsia="宋体" w:cs="Times New Roman"/>
                <w:sz w:val="18"/>
                <w:szCs w:val="18"/>
              </w:rPr>
              <w:t>4</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2</w:t>
            </w:r>
            <w:r>
              <w:rPr>
                <w:rFonts w:ascii="宋体" w:hAnsi="宋体" w:eastAsia="宋体" w:cs="Times New Roman"/>
                <w:kern w:val="0"/>
                <w:sz w:val="18"/>
                <w:szCs w:val="18"/>
              </w:rPr>
              <w:t>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4</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4</w:t>
            </w:r>
            <w:r>
              <w:rPr>
                <w:rFonts w:ascii="宋体" w:hAnsi="宋体" w:eastAsia="宋体" w:cs="Times New Roman"/>
                <w:kern w:val="0"/>
                <w:sz w:val="18"/>
                <w:szCs w:val="18"/>
              </w:rPr>
              <w:t>F16</w:t>
            </w: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eastAsia="宋体" w:cs="Times New Roman"/>
                <w:sz w:val="18"/>
                <w:szCs w:val="18"/>
              </w:rPr>
              <w:t>26</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r>
              <w:rPr>
                <w:rFonts w:hint="eastAsia" w:ascii="宋体" w:hAnsi="宋体" w:eastAsia="宋体" w:cs="Times New Roman"/>
                <w:sz w:val="18"/>
                <w:szCs w:val="18"/>
              </w:rPr>
              <w:t>电工基础</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1108204</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64</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20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4</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4</w:t>
            </w:r>
            <w:r>
              <w:rPr>
                <w:rFonts w:ascii="宋体" w:hAnsi="宋体" w:eastAsia="宋体" w:cs="Times New Roman"/>
                <w:kern w:val="0"/>
                <w:sz w:val="18"/>
                <w:szCs w:val="18"/>
              </w:rPr>
              <w:t>F16</w:t>
            </w: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eastAsia="宋体" w:cs="Times New Roman"/>
                <w:sz w:val="18"/>
                <w:szCs w:val="18"/>
              </w:rPr>
              <w:t>27</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r>
              <w:rPr>
                <w:rFonts w:hint="eastAsia" w:ascii="宋体" w:hAnsi="宋体" w:eastAsia="宋体" w:cs="Times New Roman"/>
                <w:sz w:val="18"/>
                <w:szCs w:val="18"/>
              </w:rPr>
              <w:t>电子技术</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1108205</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96</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26</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6</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6</w:t>
            </w:r>
            <w:r>
              <w:rPr>
                <w:rFonts w:ascii="宋体" w:hAnsi="宋体" w:eastAsia="宋体" w:cs="Times New Roman"/>
                <w:kern w:val="0"/>
                <w:sz w:val="18"/>
                <w:szCs w:val="18"/>
              </w:rPr>
              <w:t>F16</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eastAsia="宋体" w:cs="Times New Roman"/>
                <w:sz w:val="18"/>
                <w:szCs w:val="18"/>
              </w:rPr>
              <w:t>28</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r>
              <w:rPr>
                <w:rFonts w:hint="eastAsia" w:ascii="宋体" w:hAnsi="宋体" w:eastAsia="宋体" w:cs="Times New Roman"/>
                <w:sz w:val="18"/>
                <w:szCs w:val="18"/>
              </w:rPr>
              <w:t>电气控制与P</w:t>
            </w:r>
            <w:r>
              <w:rPr>
                <w:rFonts w:ascii="宋体" w:hAnsi="宋体" w:eastAsia="宋体" w:cs="Times New Roman"/>
                <w:sz w:val="18"/>
                <w:szCs w:val="18"/>
              </w:rPr>
              <w:t>LC</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w:t>
            </w:r>
            <w:r>
              <w:rPr>
                <w:rFonts w:ascii="宋体" w:hAnsi="宋体" w:eastAsia="宋体" w:cs="Times New Roman"/>
                <w:sz w:val="18"/>
                <w:szCs w:val="18"/>
              </w:rPr>
              <w:t>108225</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6</w:t>
            </w:r>
            <w:r>
              <w:rPr>
                <w:rFonts w:ascii="宋体" w:hAnsi="宋体" w:eastAsia="宋体" w:cs="Times New Roman"/>
                <w:sz w:val="18"/>
                <w:szCs w:val="18"/>
              </w:rPr>
              <w:t>4</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2</w:t>
            </w:r>
            <w:r>
              <w:rPr>
                <w:rFonts w:ascii="宋体" w:hAnsi="宋体" w:eastAsia="宋体" w:cs="Times New Roman"/>
                <w:kern w:val="0"/>
                <w:sz w:val="18"/>
                <w:szCs w:val="18"/>
              </w:rPr>
              <w:t>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4</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4</w:t>
            </w:r>
            <w:r>
              <w:rPr>
                <w:rFonts w:ascii="宋体" w:hAnsi="宋体" w:eastAsia="宋体" w:cs="Times New Roman"/>
                <w:kern w:val="0"/>
                <w:sz w:val="18"/>
                <w:szCs w:val="18"/>
              </w:rPr>
              <w:t>F</w:t>
            </w:r>
            <w:r>
              <w:rPr>
                <w:rFonts w:hint="eastAsia" w:ascii="宋体" w:hAnsi="宋体" w:eastAsia="宋体" w:cs="Times New Roman"/>
                <w:kern w:val="0"/>
                <w:sz w:val="18"/>
                <w:szCs w:val="18"/>
              </w:rPr>
              <w:t>16</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eastAsia="宋体" w:cs="Times New Roman"/>
                <w:sz w:val="18"/>
                <w:szCs w:val="18"/>
              </w:rPr>
              <w:t>29</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r>
              <w:rPr>
                <w:rFonts w:hint="eastAsia" w:ascii="宋体" w:hAnsi="宋体" w:eastAsia="宋体" w:cs="Times New Roman"/>
                <w:sz w:val="18"/>
                <w:szCs w:val="18"/>
              </w:rPr>
              <w:t>计算机控制技术</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1107306</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72</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ascii="宋体" w:hAnsi="宋体" w:eastAsia="宋体" w:cs="Times New Roman"/>
                <w:kern w:val="0"/>
                <w:sz w:val="18"/>
                <w:szCs w:val="18"/>
              </w:rPr>
              <w:t>20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4.5</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4</w:t>
            </w:r>
            <w:r>
              <w:rPr>
                <w:rFonts w:ascii="宋体" w:hAnsi="宋体" w:eastAsia="宋体" w:cs="Times New Roman"/>
                <w:kern w:val="0"/>
                <w:sz w:val="18"/>
                <w:szCs w:val="18"/>
              </w:rPr>
              <w:t>F</w:t>
            </w:r>
            <w:r>
              <w:rPr>
                <w:rFonts w:hint="eastAsia" w:ascii="宋体" w:hAnsi="宋体" w:eastAsia="宋体" w:cs="Times New Roman"/>
                <w:kern w:val="0"/>
                <w:sz w:val="18"/>
                <w:szCs w:val="18"/>
              </w:rPr>
              <w:t>1</w:t>
            </w:r>
            <w:r>
              <w:rPr>
                <w:rFonts w:ascii="宋体" w:hAnsi="宋体" w:eastAsia="宋体" w:cs="Times New Roman"/>
                <w:kern w:val="0"/>
                <w:sz w:val="18"/>
                <w:szCs w:val="18"/>
              </w:rPr>
              <w:t>8</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eastAsia="宋体" w:cs="Times New Roman"/>
                <w:sz w:val="18"/>
                <w:szCs w:val="18"/>
              </w:rPr>
              <w:t>30</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r>
              <w:rPr>
                <w:rFonts w:hint="eastAsia" w:ascii="宋体" w:hAnsi="宋体" w:eastAsia="宋体" w:cs="Times New Roman"/>
                <w:sz w:val="18"/>
                <w:szCs w:val="18"/>
              </w:rPr>
              <w:t>电机技术</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1110212</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64</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24</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4</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4</w:t>
            </w:r>
            <w:r>
              <w:rPr>
                <w:rFonts w:ascii="宋体" w:hAnsi="宋体" w:eastAsia="宋体" w:cs="Times New Roman"/>
                <w:kern w:val="0"/>
                <w:sz w:val="18"/>
                <w:szCs w:val="18"/>
              </w:rPr>
              <w:t>F</w:t>
            </w:r>
            <w:r>
              <w:rPr>
                <w:rFonts w:hint="eastAsia" w:ascii="宋体" w:hAnsi="宋体" w:eastAsia="宋体" w:cs="Times New Roman"/>
                <w:kern w:val="0"/>
                <w:sz w:val="18"/>
                <w:szCs w:val="18"/>
              </w:rPr>
              <w:t>16</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eastAsia="宋体" w:cs="Times New Roman"/>
                <w:sz w:val="18"/>
                <w:szCs w:val="18"/>
              </w:rPr>
              <w:t>31</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r>
              <w:rPr>
                <w:rFonts w:hint="eastAsia" w:ascii="宋体" w:hAnsi="宋体" w:eastAsia="宋体" w:cs="Times New Roman"/>
                <w:sz w:val="18"/>
                <w:szCs w:val="18"/>
              </w:rPr>
              <w:t>电力系统分析</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1110302</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64</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12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4</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4</w:t>
            </w:r>
            <w:r>
              <w:rPr>
                <w:rFonts w:ascii="宋体" w:hAnsi="宋体" w:eastAsia="宋体" w:cs="Times New Roman"/>
                <w:kern w:val="0"/>
                <w:sz w:val="18"/>
                <w:szCs w:val="18"/>
              </w:rPr>
              <w:t>F</w:t>
            </w:r>
            <w:r>
              <w:rPr>
                <w:rFonts w:hint="eastAsia" w:ascii="宋体" w:hAnsi="宋体" w:eastAsia="宋体" w:cs="Times New Roman"/>
                <w:kern w:val="0"/>
                <w:sz w:val="18"/>
                <w:szCs w:val="18"/>
              </w:rPr>
              <w:t>16</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eastAsia="宋体" w:cs="Times New Roman"/>
                <w:sz w:val="18"/>
                <w:szCs w:val="18"/>
              </w:rPr>
              <w:t>32</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r>
              <w:rPr>
                <w:rFonts w:hint="eastAsia" w:ascii="宋体" w:hAnsi="宋体" w:eastAsia="宋体" w:cs="Times New Roman"/>
                <w:sz w:val="18"/>
                <w:szCs w:val="18"/>
              </w:rPr>
              <w:t>电力电子技术</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1109204</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64</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20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4</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4</w:t>
            </w:r>
            <w:r>
              <w:rPr>
                <w:rFonts w:ascii="宋体" w:hAnsi="宋体" w:eastAsia="宋体" w:cs="Times New Roman"/>
                <w:kern w:val="0"/>
                <w:sz w:val="18"/>
                <w:szCs w:val="18"/>
              </w:rPr>
              <w:t>F</w:t>
            </w:r>
            <w:r>
              <w:rPr>
                <w:rFonts w:hint="eastAsia" w:ascii="宋体" w:hAnsi="宋体" w:eastAsia="宋体" w:cs="Times New Roman"/>
                <w:kern w:val="0"/>
                <w:sz w:val="18"/>
                <w:szCs w:val="18"/>
              </w:rPr>
              <w:t>16</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left"/>
              <w:rPr>
                <w:rFonts w:ascii="宋体" w:hAnsi="宋体" w:eastAsia="宋体" w:cs="Times New Roman"/>
                <w:kern w:val="96"/>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eastAsia="宋体" w:cs="Times New Roman"/>
                <w:sz w:val="18"/>
                <w:szCs w:val="18"/>
              </w:rPr>
              <w:t>33</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r>
              <w:rPr>
                <w:rFonts w:hint="eastAsia" w:ascii="宋体" w:hAnsi="宋体" w:eastAsia="宋体" w:cs="Times New Roman"/>
                <w:sz w:val="18"/>
                <w:szCs w:val="18"/>
              </w:rPr>
              <w:t>电力系统自动装置</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1110305</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64</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12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4</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4</w:t>
            </w:r>
            <w:r>
              <w:rPr>
                <w:rFonts w:ascii="宋体" w:hAnsi="宋体" w:eastAsia="宋体" w:cs="Times New Roman"/>
                <w:kern w:val="0"/>
                <w:sz w:val="18"/>
                <w:szCs w:val="18"/>
              </w:rPr>
              <w:t>F</w:t>
            </w:r>
            <w:r>
              <w:rPr>
                <w:rFonts w:hint="eastAsia" w:ascii="宋体" w:hAnsi="宋体" w:eastAsia="宋体" w:cs="Times New Roman"/>
                <w:kern w:val="0"/>
                <w:sz w:val="18"/>
                <w:szCs w:val="18"/>
              </w:rPr>
              <w:t>16</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left"/>
              <w:rPr>
                <w:rFonts w:ascii="宋体" w:hAnsi="宋体" w:eastAsia="宋体" w:cs="Times New Roman"/>
                <w:kern w:val="96"/>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eastAsia="宋体" w:cs="Times New Roman"/>
                <w:sz w:val="18"/>
                <w:szCs w:val="18"/>
              </w:rPr>
              <w:t>34</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r>
              <w:rPr>
                <w:rFonts w:hint="eastAsia" w:ascii="宋体" w:hAnsi="宋体" w:eastAsia="宋体" w:cs="Times New Roman"/>
                <w:sz w:val="18"/>
                <w:szCs w:val="18"/>
              </w:rPr>
              <w:t>电力系统继电保护</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1110303</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64</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18</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4</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4</w:t>
            </w:r>
            <w:r>
              <w:rPr>
                <w:rFonts w:ascii="宋体" w:hAnsi="宋体" w:eastAsia="宋体" w:cs="Times New Roman"/>
                <w:kern w:val="0"/>
                <w:sz w:val="18"/>
                <w:szCs w:val="18"/>
              </w:rPr>
              <w:t>F</w:t>
            </w:r>
            <w:r>
              <w:rPr>
                <w:rFonts w:hint="eastAsia" w:ascii="宋体" w:hAnsi="宋体" w:eastAsia="宋体" w:cs="Times New Roman"/>
                <w:kern w:val="0"/>
                <w:sz w:val="18"/>
                <w:szCs w:val="18"/>
              </w:rPr>
              <w:t>16</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left"/>
              <w:rPr>
                <w:rFonts w:ascii="宋体" w:hAnsi="宋体" w:eastAsia="宋体" w:cs="Times New Roman"/>
                <w:kern w:val="96"/>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eastAsia="宋体" w:cs="Times New Roman"/>
                <w:sz w:val="18"/>
                <w:szCs w:val="18"/>
              </w:rPr>
              <w:t>35</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r>
              <w:rPr>
                <w:rFonts w:hint="eastAsia" w:ascii="宋体" w:hAnsi="宋体" w:eastAsia="宋体" w:cs="Times New Roman"/>
                <w:sz w:val="18"/>
                <w:szCs w:val="18"/>
              </w:rPr>
              <w:t>发电厂变电所电气设备</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1110301</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72</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ascii="宋体" w:hAnsi="宋体" w:eastAsia="宋体" w:cs="Times New Roman"/>
                <w:kern w:val="0"/>
                <w:sz w:val="18"/>
                <w:szCs w:val="18"/>
              </w:rPr>
              <w:t>20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4.5</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4</w:t>
            </w:r>
            <w:r>
              <w:rPr>
                <w:rFonts w:ascii="宋体" w:hAnsi="宋体" w:eastAsia="宋体" w:cs="Times New Roman"/>
                <w:kern w:val="0"/>
                <w:sz w:val="18"/>
                <w:szCs w:val="18"/>
              </w:rPr>
              <w:t>F</w:t>
            </w:r>
            <w:r>
              <w:rPr>
                <w:rFonts w:hint="eastAsia" w:ascii="宋体" w:hAnsi="宋体" w:eastAsia="宋体" w:cs="Times New Roman"/>
                <w:kern w:val="0"/>
                <w:sz w:val="18"/>
                <w:szCs w:val="18"/>
              </w:rPr>
              <w:t>1</w:t>
            </w:r>
            <w:r>
              <w:rPr>
                <w:rFonts w:ascii="宋体" w:hAnsi="宋体" w:eastAsia="宋体" w:cs="Times New Roman"/>
                <w:kern w:val="0"/>
                <w:sz w:val="18"/>
                <w:szCs w:val="18"/>
              </w:rPr>
              <w:t>8</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left"/>
              <w:rPr>
                <w:rFonts w:ascii="宋体" w:hAnsi="宋体" w:eastAsia="宋体" w:cs="Times New Roman"/>
                <w:kern w:val="96"/>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35</w:t>
            </w:r>
          </w:p>
        </w:tc>
        <w:tc>
          <w:tcPr>
            <w:tcW w:w="19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r>
              <w:rPr>
                <w:rFonts w:hint="eastAsia" w:ascii="宋体" w:hAnsi="宋体" w:eastAsia="宋体" w:cs="Times New Roman"/>
                <w:sz w:val="18"/>
                <w:szCs w:val="18"/>
              </w:rPr>
              <w:t>毕业设计</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1110211</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w:t>
            </w:r>
            <w:r>
              <w:rPr>
                <w:rFonts w:ascii="宋体" w:hAnsi="宋体" w:eastAsia="宋体" w:cs="Times New Roman"/>
                <w:sz w:val="18"/>
                <w:szCs w:val="18"/>
              </w:rPr>
              <w:t>60</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ascii="宋体" w:hAnsi="宋体" w:eastAsia="宋体" w:cs="Times New Roman"/>
                <w:kern w:val="0"/>
                <w:sz w:val="18"/>
                <w:szCs w:val="18"/>
              </w:rPr>
              <w:t>280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1</w:t>
            </w:r>
            <w:r>
              <w:rPr>
                <w:rFonts w:ascii="宋体" w:hAnsi="宋体" w:eastAsia="宋体" w:cs="Times New Roman"/>
                <w:sz w:val="18"/>
                <w:szCs w:val="18"/>
              </w:rPr>
              <w:t>2</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3</w:t>
            </w:r>
            <w:r>
              <w:rPr>
                <w:rFonts w:ascii="宋体" w:hAnsi="宋体" w:eastAsia="宋体" w:cs="Times New Roman"/>
                <w:kern w:val="0"/>
                <w:sz w:val="18"/>
                <w:szCs w:val="18"/>
              </w:rPr>
              <w:t>0F12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left"/>
              <w:rPr>
                <w:rFonts w:ascii="宋体" w:hAnsi="宋体" w:eastAsia="宋体" w:cs="Times New Roman"/>
                <w:kern w:val="96"/>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3351"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专业</w:t>
            </w:r>
            <w:r>
              <w:rPr>
                <w:rFonts w:ascii="宋体" w:hAnsi="宋体" w:eastAsia="宋体" w:cs="Times New Roman"/>
                <w:sz w:val="18"/>
                <w:szCs w:val="18"/>
              </w:rPr>
              <w:t>核心课小计</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1112</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ascii="宋体" w:hAnsi="宋体" w:eastAsia="宋体" w:cs="Times New Roman"/>
                <w:kern w:val="0"/>
                <w:sz w:val="18"/>
                <w:szCs w:val="18"/>
              </w:rPr>
              <w:t>492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59</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128</w:t>
            </w: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224</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256</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ascii="宋体" w:hAnsi="宋体" w:eastAsia="宋体" w:cs="Times New Roman"/>
                <w:kern w:val="0"/>
                <w:sz w:val="18"/>
                <w:szCs w:val="18"/>
              </w:rPr>
              <w:t>144</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3</w:t>
            </w:r>
            <w:r>
              <w:rPr>
                <w:rFonts w:ascii="宋体" w:hAnsi="宋体" w:eastAsia="宋体" w:cs="Times New Roman"/>
                <w:kern w:val="0"/>
                <w:sz w:val="18"/>
                <w:szCs w:val="18"/>
              </w:rPr>
              <w:t>60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left"/>
              <w:rPr>
                <w:rFonts w:ascii="宋体" w:hAnsi="宋体" w:eastAsia="宋体" w:cs="Times New Roman"/>
                <w:kern w:val="96"/>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438" w:type="dxa"/>
            <w:vMerge w:val="restart"/>
            <w:tcBorders>
              <w:top w:val="single" w:color="auto" w:sz="4" w:space="0"/>
              <w:left w:val="nil"/>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0"/>
                <w:szCs w:val="10"/>
              </w:rPr>
              <w:t>专业</w:t>
            </w:r>
            <w:r>
              <w:rPr>
                <w:rFonts w:ascii="宋体" w:hAnsi="宋体" w:eastAsia="宋体" w:cs="Times New Roman"/>
                <w:sz w:val="10"/>
                <w:szCs w:val="10"/>
              </w:rPr>
              <w:t>技能方向课</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sz w:val="18"/>
                <w:szCs w:val="18"/>
                <w:lang w:val="en-US" w:eastAsia="zh-CN"/>
              </w:rPr>
              <w:t>36</w:t>
            </w:r>
          </w:p>
        </w:tc>
        <w:tc>
          <w:tcPr>
            <w:tcW w:w="441"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模块一*</w:t>
            </w:r>
          </w:p>
        </w:tc>
        <w:tc>
          <w:tcPr>
            <w:tcW w:w="153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r>
              <w:rPr>
                <w:rFonts w:hint="eastAsia" w:ascii="宋体" w:hAnsi="宋体" w:eastAsia="宋体" w:cs="Times New Roman"/>
                <w:sz w:val="18"/>
                <w:szCs w:val="18"/>
              </w:rPr>
              <w:t>自能控制理论与技术</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1110310</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32</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2</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sz w:val="18"/>
                <w:szCs w:val="18"/>
              </w:rPr>
            </w:pPr>
            <w:r>
              <w:rPr>
                <w:rFonts w:ascii="宋体" w:hAnsi="宋体" w:eastAsia="宋体" w:cs="Times New Roman"/>
                <w:kern w:val="0"/>
                <w:sz w:val="18"/>
                <w:szCs w:val="18"/>
              </w:rPr>
              <w:t>√</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2</w:t>
            </w:r>
            <w:r>
              <w:rPr>
                <w:rFonts w:ascii="宋体" w:hAnsi="宋体" w:eastAsia="宋体" w:cs="Times New Roman"/>
                <w:kern w:val="0"/>
                <w:sz w:val="18"/>
                <w:szCs w:val="18"/>
              </w:rPr>
              <w:t>F</w:t>
            </w:r>
            <w:r>
              <w:rPr>
                <w:rFonts w:hint="eastAsia" w:ascii="宋体" w:hAnsi="宋体" w:eastAsia="宋体" w:cs="Times New Roman"/>
                <w:kern w:val="0"/>
                <w:sz w:val="18"/>
                <w:szCs w:val="18"/>
              </w:rPr>
              <w:t>1</w:t>
            </w:r>
            <w:r>
              <w:rPr>
                <w:rFonts w:ascii="宋体" w:hAnsi="宋体" w:eastAsia="宋体" w:cs="Times New Roman"/>
                <w:kern w:val="0"/>
                <w:sz w:val="18"/>
                <w:szCs w:val="18"/>
              </w:rPr>
              <w:t>6</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8"/>
                <w:szCs w:val="18"/>
                <w:lang w:val="en-US" w:eastAsia="zh-CN" w:bidi="ar-SA"/>
              </w:rPr>
            </w:pPr>
            <w:r>
              <w:rPr>
                <w:rFonts w:ascii="宋体" w:hAnsi="宋体" w:eastAsia="宋体" w:cs="Times New Roman"/>
                <w:sz w:val="18"/>
                <w:szCs w:val="18"/>
              </w:rPr>
              <w:t>3</w:t>
            </w:r>
            <w:r>
              <w:rPr>
                <w:rFonts w:hint="eastAsia" w:ascii="宋体" w:hAnsi="宋体" w:eastAsia="宋体" w:cs="Times New Roman"/>
                <w:sz w:val="18"/>
                <w:szCs w:val="18"/>
                <w:lang w:val="en-US" w:eastAsia="zh-CN"/>
              </w:rPr>
              <w:t>7</w:t>
            </w:r>
          </w:p>
        </w:tc>
        <w:tc>
          <w:tcPr>
            <w:tcW w:w="441" w:type="dxa"/>
            <w:vMerge w:val="continue"/>
            <w:tcBorders>
              <w:left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153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r>
              <w:rPr>
                <w:rFonts w:hint="eastAsia" w:ascii="宋体" w:hAnsi="宋体" w:eastAsia="宋体" w:cs="Times New Roman"/>
                <w:sz w:val="18"/>
                <w:szCs w:val="18"/>
              </w:rPr>
              <w:t>供配电系统及运行</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1108365</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72</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14</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4</w:t>
            </w:r>
            <w:r>
              <w:rPr>
                <w:rFonts w:hint="eastAsia" w:ascii="宋体" w:hAnsi="宋体" w:eastAsia="宋体" w:cs="Times New Roman"/>
                <w:sz w:val="18"/>
                <w:szCs w:val="18"/>
              </w:rPr>
              <w:t>.5</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4</w:t>
            </w:r>
            <w:r>
              <w:rPr>
                <w:rFonts w:ascii="宋体" w:hAnsi="宋体" w:eastAsia="宋体" w:cs="Times New Roman"/>
                <w:kern w:val="0"/>
                <w:sz w:val="18"/>
                <w:szCs w:val="18"/>
              </w:rPr>
              <w:t>F18</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sz w:val="18"/>
                <w:szCs w:val="18"/>
                <w:lang w:eastAsia="zh-CN"/>
              </w:rPr>
            </w:pPr>
            <w:r>
              <w:rPr>
                <w:rFonts w:ascii="宋体" w:hAnsi="宋体" w:eastAsia="宋体" w:cs="Times New Roman"/>
                <w:sz w:val="18"/>
                <w:szCs w:val="18"/>
              </w:rPr>
              <w:t>3</w:t>
            </w:r>
            <w:r>
              <w:rPr>
                <w:rFonts w:hint="eastAsia" w:ascii="宋体" w:hAnsi="宋体" w:eastAsia="宋体" w:cs="Times New Roman"/>
                <w:sz w:val="18"/>
                <w:szCs w:val="18"/>
                <w:lang w:val="en-US" w:eastAsia="zh-CN"/>
              </w:rPr>
              <w:t>8</w:t>
            </w:r>
          </w:p>
        </w:tc>
        <w:tc>
          <w:tcPr>
            <w:tcW w:w="441" w:type="dxa"/>
            <w:vMerge w:val="continue"/>
            <w:tcBorders>
              <w:left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153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r>
              <w:rPr>
                <w:rFonts w:hint="eastAsia" w:ascii="宋体" w:hAnsi="宋体" w:eastAsia="宋体" w:cs="Times New Roman"/>
                <w:sz w:val="18"/>
                <w:szCs w:val="18"/>
              </w:rPr>
              <w:t>电力系统通信技术</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1110311</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72</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16</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4</w:t>
            </w:r>
            <w:r>
              <w:rPr>
                <w:rFonts w:hint="eastAsia" w:ascii="宋体" w:hAnsi="宋体" w:eastAsia="宋体" w:cs="Times New Roman"/>
                <w:sz w:val="18"/>
                <w:szCs w:val="18"/>
              </w:rPr>
              <w:t>.5</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4</w:t>
            </w:r>
            <w:r>
              <w:rPr>
                <w:rFonts w:ascii="宋体" w:hAnsi="宋体" w:eastAsia="宋体" w:cs="Times New Roman"/>
                <w:kern w:val="0"/>
                <w:sz w:val="18"/>
                <w:szCs w:val="18"/>
              </w:rPr>
              <w:t>F18</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441" w:type="dxa"/>
            <w:vMerge w:val="continue"/>
            <w:tcBorders>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237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18"/>
                <w:szCs w:val="18"/>
                <w:lang w:bidi="ar"/>
              </w:rPr>
            </w:pPr>
            <w:r>
              <w:rPr>
                <w:rFonts w:hint="eastAsia" w:ascii="宋体" w:hAnsi="宋体" w:eastAsia="宋体"/>
                <w:kern w:val="0"/>
                <w:sz w:val="18"/>
                <w:szCs w:val="18"/>
                <w:lang w:bidi="ar"/>
              </w:rPr>
              <w:t>自动化厂站端设备安装与调试和电气试验</w:t>
            </w:r>
          </w:p>
          <w:p>
            <w:pPr>
              <w:jc w:val="center"/>
              <w:rPr>
                <w:rFonts w:ascii="宋体" w:hAnsi="宋体" w:eastAsia="宋体" w:cs="Times New Roman"/>
                <w:sz w:val="18"/>
                <w:szCs w:val="18"/>
              </w:rPr>
            </w:pPr>
            <w:r>
              <w:rPr>
                <w:rFonts w:hint="eastAsia" w:ascii="宋体" w:hAnsi="宋体" w:eastAsia="宋体" w:cs="Times New Roman"/>
                <w:sz w:val="18"/>
                <w:szCs w:val="18"/>
              </w:rPr>
              <w:t>方向课小计</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176</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32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11</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ascii="宋体" w:hAnsi="宋体" w:eastAsia="宋体" w:cs="Times New Roman"/>
                <w:kern w:val="0"/>
                <w:sz w:val="18"/>
                <w:szCs w:val="18"/>
              </w:rPr>
              <w:t>32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ascii="宋体" w:hAnsi="宋体" w:eastAsia="宋体" w:cs="Times New Roman"/>
                <w:kern w:val="0"/>
                <w:sz w:val="18"/>
                <w:szCs w:val="18"/>
              </w:rPr>
              <w:t>144</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sz w:val="18"/>
                <w:szCs w:val="18"/>
                <w:lang w:val="en-US" w:eastAsia="zh-CN"/>
              </w:rPr>
              <w:t>39</w:t>
            </w:r>
          </w:p>
        </w:tc>
        <w:tc>
          <w:tcPr>
            <w:tcW w:w="441"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模块二</w:t>
            </w:r>
          </w:p>
        </w:tc>
        <w:tc>
          <w:tcPr>
            <w:tcW w:w="153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r>
              <w:rPr>
                <w:rFonts w:hint="eastAsia" w:ascii="宋体" w:hAnsi="宋体" w:eastAsia="宋体" w:cs="Times New Roman"/>
                <w:sz w:val="18"/>
                <w:szCs w:val="18"/>
              </w:rPr>
              <w:t>电力安全生产及防护</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1110312</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32</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2</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sz w:val="18"/>
                <w:szCs w:val="18"/>
              </w:rPr>
            </w:pPr>
            <w:r>
              <w:rPr>
                <w:rFonts w:ascii="宋体" w:hAnsi="宋体" w:eastAsia="宋体" w:cs="Times New Roman"/>
                <w:kern w:val="0"/>
                <w:sz w:val="18"/>
                <w:szCs w:val="18"/>
              </w:rPr>
              <w:t>√</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2</w:t>
            </w:r>
            <w:r>
              <w:rPr>
                <w:rFonts w:ascii="宋体" w:hAnsi="宋体" w:eastAsia="宋体" w:cs="Times New Roman"/>
                <w:kern w:val="0"/>
                <w:sz w:val="18"/>
                <w:szCs w:val="18"/>
              </w:rPr>
              <w:t>F</w:t>
            </w:r>
            <w:r>
              <w:rPr>
                <w:rFonts w:hint="eastAsia" w:ascii="宋体" w:hAnsi="宋体" w:eastAsia="宋体" w:cs="Times New Roman"/>
                <w:kern w:val="0"/>
                <w:sz w:val="18"/>
                <w:szCs w:val="18"/>
              </w:rPr>
              <w:t>1</w:t>
            </w:r>
            <w:r>
              <w:rPr>
                <w:rFonts w:ascii="宋体" w:hAnsi="宋体" w:eastAsia="宋体" w:cs="Times New Roman"/>
                <w:kern w:val="0"/>
                <w:sz w:val="18"/>
                <w:szCs w:val="18"/>
              </w:rPr>
              <w:t>6</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eastAsia="宋体" w:cs="Times New Roman"/>
                <w:sz w:val="18"/>
                <w:szCs w:val="18"/>
              </w:rPr>
              <w:t>40</w:t>
            </w:r>
          </w:p>
        </w:tc>
        <w:tc>
          <w:tcPr>
            <w:tcW w:w="441"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153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r>
              <w:rPr>
                <w:rFonts w:hint="eastAsia" w:ascii="宋体" w:hAnsi="宋体" w:eastAsia="宋体" w:cs="Times New Roman"/>
                <w:sz w:val="18"/>
                <w:szCs w:val="18"/>
              </w:rPr>
              <w:t>高电压技术</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1110313</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72</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14</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4</w:t>
            </w:r>
            <w:r>
              <w:rPr>
                <w:rFonts w:hint="eastAsia" w:ascii="宋体" w:hAnsi="宋体" w:eastAsia="宋体" w:cs="Times New Roman"/>
                <w:sz w:val="18"/>
                <w:szCs w:val="18"/>
              </w:rPr>
              <w:t>.5</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4</w:t>
            </w:r>
            <w:r>
              <w:rPr>
                <w:rFonts w:ascii="宋体" w:hAnsi="宋体" w:eastAsia="宋体" w:cs="Times New Roman"/>
                <w:kern w:val="0"/>
                <w:sz w:val="18"/>
                <w:szCs w:val="18"/>
              </w:rPr>
              <w:t>F18</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8"/>
                <w:szCs w:val="18"/>
                <w:lang w:val="en-US" w:eastAsia="zh-CN" w:bidi="ar-SA"/>
              </w:rPr>
            </w:pPr>
            <w:r>
              <w:rPr>
                <w:rFonts w:ascii="宋体" w:hAnsi="宋体" w:eastAsia="宋体" w:cs="Times New Roman"/>
                <w:sz w:val="18"/>
                <w:szCs w:val="18"/>
              </w:rPr>
              <w:t>41</w:t>
            </w:r>
          </w:p>
        </w:tc>
        <w:tc>
          <w:tcPr>
            <w:tcW w:w="441"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153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宋体" w:hAnsi="宋体" w:eastAsia="宋体" w:cs="Times New Roman"/>
                <w:sz w:val="18"/>
                <w:szCs w:val="18"/>
              </w:rPr>
            </w:pPr>
            <w:r>
              <w:rPr>
                <w:rFonts w:hint="eastAsia" w:ascii="宋体" w:hAnsi="宋体" w:eastAsia="宋体" w:cs="Times New Roman"/>
                <w:sz w:val="18"/>
                <w:szCs w:val="18"/>
              </w:rPr>
              <w:t>变电站综合自动化</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1110314</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72</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16</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4</w:t>
            </w:r>
            <w:r>
              <w:rPr>
                <w:rFonts w:hint="eastAsia" w:ascii="宋体" w:hAnsi="宋体" w:eastAsia="宋体" w:cs="Times New Roman"/>
                <w:sz w:val="18"/>
                <w:szCs w:val="18"/>
              </w:rPr>
              <w:t>.5</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hint="eastAsia" w:ascii="宋体" w:hAnsi="宋体" w:eastAsia="宋体" w:cs="Times New Roman"/>
                <w:kern w:val="0"/>
                <w:sz w:val="18"/>
                <w:szCs w:val="18"/>
              </w:rPr>
              <w:t>4</w:t>
            </w:r>
            <w:r>
              <w:rPr>
                <w:rFonts w:ascii="宋体" w:hAnsi="宋体" w:eastAsia="宋体" w:cs="Times New Roman"/>
                <w:kern w:val="0"/>
                <w:sz w:val="18"/>
                <w:szCs w:val="18"/>
              </w:rPr>
              <w:t>F18</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r>
      <w:tr>
        <w:tblPrEx>
          <w:tblCellMar>
            <w:top w:w="0" w:type="dxa"/>
            <w:left w:w="108" w:type="dxa"/>
            <w:bottom w:w="0" w:type="dxa"/>
            <w:right w:w="108" w:type="dxa"/>
          </w:tblCellMar>
        </w:tblPrEx>
        <w:trPr>
          <w:trHeight w:val="413" w:hRule="atLeast"/>
          <w:tblHeader/>
          <w:jc w:val="center"/>
        </w:trPr>
        <w:tc>
          <w:tcPr>
            <w:tcW w:w="535" w:type="dxa"/>
            <w:vMerge w:val="continue"/>
            <w:tcBorders>
              <w:left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438" w:type="dxa"/>
            <w:vMerge w:val="continue"/>
            <w:tcBorders>
              <w:left w:val="nil"/>
              <w:right w:val="single" w:color="auto" w:sz="4" w:space="0"/>
            </w:tcBorders>
            <w:tcMar>
              <w:left w:w="0" w:type="dxa"/>
              <w:right w:w="0" w:type="dxa"/>
            </w:tcMa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441" w:type="dxa"/>
            <w:vMerge w:val="continue"/>
            <w:tcBorders>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2374"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仿宋_GB2312"/>
                <w:kern w:val="0"/>
                <w:sz w:val="18"/>
                <w:szCs w:val="18"/>
                <w:lang w:bidi="ar"/>
              </w:rPr>
            </w:pPr>
            <w:r>
              <w:rPr>
                <w:rFonts w:hint="eastAsia" w:ascii="宋体" w:hAnsi="宋体" w:eastAsia="宋体" w:cs="仿宋_GB2312"/>
                <w:kern w:val="0"/>
                <w:sz w:val="18"/>
                <w:szCs w:val="18"/>
                <w:lang w:bidi="ar"/>
              </w:rPr>
              <w:t>电力调度和电气运行</w:t>
            </w:r>
          </w:p>
          <w:p>
            <w:pPr>
              <w:jc w:val="center"/>
              <w:rPr>
                <w:rFonts w:ascii="宋体" w:hAnsi="宋体" w:eastAsia="宋体" w:cs="Times New Roman"/>
                <w:sz w:val="18"/>
                <w:szCs w:val="18"/>
              </w:rPr>
            </w:pPr>
            <w:r>
              <w:rPr>
                <w:rFonts w:hint="eastAsia" w:ascii="宋体" w:hAnsi="宋体" w:eastAsia="宋体" w:cs="Times New Roman"/>
                <w:sz w:val="18"/>
                <w:szCs w:val="18"/>
              </w:rPr>
              <w:t>方向课小计</w:t>
            </w:r>
          </w:p>
        </w:tc>
        <w:tc>
          <w:tcPr>
            <w:tcW w:w="6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176</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32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11</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ascii="宋体" w:hAnsi="宋体" w:eastAsia="宋体" w:cs="Times New Roman"/>
                <w:kern w:val="0"/>
                <w:sz w:val="18"/>
                <w:szCs w:val="18"/>
              </w:rPr>
              <w:t>32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r>
              <w:rPr>
                <w:rFonts w:ascii="宋体" w:hAnsi="宋体" w:eastAsia="宋体" w:cs="Times New Roman"/>
                <w:kern w:val="0"/>
                <w:sz w:val="18"/>
                <w:szCs w:val="18"/>
              </w:rPr>
              <w:t>144</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宋体" w:hAnsi="宋体" w:eastAsia="宋体" w:cs="Times New Roman"/>
                <w:kern w:val="0"/>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tcPr>
          <w:p>
            <w:pPr>
              <w:widowControl/>
              <w:jc w:val="center"/>
              <w:rPr>
                <w:rFonts w:ascii="宋体" w:hAnsi="宋体" w:eastAsia="宋体" w:cs="Times New Roman"/>
                <w:sz w:val="18"/>
                <w:szCs w:val="18"/>
              </w:rPr>
            </w:pPr>
          </w:p>
        </w:tc>
        <w:tc>
          <w:tcPr>
            <w:tcW w:w="438" w:type="dxa"/>
            <w:vMerge w:val="restart"/>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实习实训课</w:t>
            </w:r>
          </w:p>
        </w:tc>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kern w:val="2"/>
                <w:sz w:val="18"/>
                <w:szCs w:val="18"/>
                <w:lang w:val="en-US" w:eastAsia="zh-CN" w:bidi="ar-SA"/>
              </w:rPr>
            </w:pPr>
            <w:r>
              <w:rPr>
                <w:rFonts w:ascii="宋体" w:hAnsi="宋体" w:eastAsia="宋体" w:cs="Times New Roman"/>
                <w:sz w:val="18"/>
                <w:szCs w:val="18"/>
              </w:rPr>
              <w:t>4</w:t>
            </w:r>
            <w:r>
              <w:rPr>
                <w:rFonts w:hint="eastAsia" w:ascii="宋体" w:hAnsi="宋体" w:eastAsia="宋体" w:cs="Times New Roman"/>
                <w:sz w:val="18"/>
                <w:szCs w:val="18"/>
                <w:lang w:val="en-US" w:eastAsia="zh-CN"/>
              </w:rPr>
              <w:t>2</w:t>
            </w:r>
            <w:bookmarkStart w:id="8" w:name="_GoBack"/>
            <w:bookmarkEnd w:id="8"/>
          </w:p>
        </w:tc>
        <w:tc>
          <w:tcPr>
            <w:tcW w:w="197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钳工实训</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1101211</w:t>
            </w:r>
          </w:p>
        </w:tc>
        <w:tc>
          <w:tcPr>
            <w:tcW w:w="660"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sz w:val="18"/>
                <w:szCs w:val="18"/>
              </w:rPr>
            </w:pPr>
            <w:r>
              <w:rPr>
                <w:rFonts w:hint="eastAsia" w:ascii="宋体" w:hAnsi="宋体" w:eastAsia="宋体" w:cs="Times New Roman"/>
                <w:sz w:val="18"/>
                <w:szCs w:val="18"/>
              </w:rPr>
              <w:t>60</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60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2</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kern w:val="0"/>
                <w:sz w:val="18"/>
                <w:szCs w:val="18"/>
              </w:rPr>
              <w:t>√</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30</w:t>
            </w:r>
            <w:r>
              <w:rPr>
                <w:rFonts w:ascii="宋体" w:hAnsi="宋体" w:eastAsia="宋体" w:cs="Times New Roman"/>
                <w:sz w:val="18"/>
                <w:szCs w:val="18"/>
              </w:rPr>
              <w:t>M</w:t>
            </w:r>
            <w:r>
              <w:rPr>
                <w:rFonts w:hint="eastAsia" w:ascii="宋体" w:hAnsi="宋体" w:eastAsia="宋体" w:cs="Times New Roman"/>
                <w:sz w:val="18"/>
                <w:szCs w:val="18"/>
              </w:rPr>
              <w:t>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tcPr>
          <w:p>
            <w:pPr>
              <w:widowControl/>
              <w:jc w:val="center"/>
              <w:rPr>
                <w:rFonts w:ascii="宋体" w:hAnsi="宋体" w:eastAsia="宋体" w:cs="Times New Roman"/>
                <w:sz w:val="18"/>
                <w:szCs w:val="18"/>
              </w:rPr>
            </w:pPr>
          </w:p>
        </w:tc>
        <w:tc>
          <w:tcPr>
            <w:tcW w:w="438"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2"/>
                <w:sz w:val="18"/>
                <w:szCs w:val="18"/>
                <w:lang w:val="en-US" w:eastAsia="zh-CN" w:bidi="ar-SA"/>
              </w:rPr>
            </w:pPr>
            <w:r>
              <w:rPr>
                <w:rFonts w:ascii="宋体" w:hAnsi="宋体" w:eastAsia="宋体" w:cs="Times New Roman"/>
                <w:sz w:val="18"/>
                <w:szCs w:val="18"/>
              </w:rPr>
              <w:t>43</w:t>
            </w:r>
          </w:p>
        </w:tc>
        <w:tc>
          <w:tcPr>
            <w:tcW w:w="197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sz w:val="18"/>
                <w:szCs w:val="18"/>
              </w:rPr>
            </w:pPr>
            <w:r>
              <w:rPr>
                <w:rFonts w:hint="eastAsia" w:ascii="宋体" w:hAnsi="宋体" w:eastAsia="宋体" w:cs="Times New Roman"/>
                <w:sz w:val="18"/>
                <w:szCs w:val="18"/>
              </w:rPr>
              <w:t>电工综合实训</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1104218</w:t>
            </w:r>
          </w:p>
        </w:tc>
        <w:tc>
          <w:tcPr>
            <w:tcW w:w="660"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sz w:val="18"/>
                <w:szCs w:val="18"/>
              </w:rPr>
            </w:pPr>
            <w:r>
              <w:rPr>
                <w:rFonts w:hint="eastAsia" w:ascii="宋体" w:hAnsi="宋体" w:eastAsia="宋体" w:cs="Times New Roman"/>
                <w:sz w:val="18"/>
                <w:szCs w:val="18"/>
              </w:rPr>
              <w:t>60</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60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2</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kern w:val="0"/>
                <w:sz w:val="18"/>
                <w:szCs w:val="18"/>
              </w:rPr>
              <w:t>√</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30</w:t>
            </w:r>
            <w:r>
              <w:rPr>
                <w:rFonts w:ascii="宋体" w:hAnsi="宋体" w:eastAsia="宋体" w:cs="Times New Roman"/>
                <w:sz w:val="18"/>
                <w:szCs w:val="18"/>
              </w:rPr>
              <w:t>M</w:t>
            </w:r>
            <w:r>
              <w:rPr>
                <w:rFonts w:hint="eastAsia" w:ascii="宋体" w:hAnsi="宋体" w:eastAsia="宋体" w:cs="Times New Roman"/>
                <w:sz w:val="18"/>
                <w:szCs w:val="18"/>
              </w:rPr>
              <w:t>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tcPr>
          <w:p>
            <w:pPr>
              <w:widowControl/>
              <w:jc w:val="center"/>
              <w:rPr>
                <w:rFonts w:ascii="宋体" w:hAnsi="宋体" w:eastAsia="宋体" w:cs="Times New Roman"/>
                <w:sz w:val="18"/>
                <w:szCs w:val="18"/>
              </w:rPr>
            </w:pPr>
          </w:p>
        </w:tc>
        <w:tc>
          <w:tcPr>
            <w:tcW w:w="438"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2"/>
                <w:sz w:val="18"/>
                <w:szCs w:val="18"/>
                <w:lang w:val="en-US" w:eastAsia="zh-CN" w:bidi="ar-SA"/>
              </w:rPr>
            </w:pPr>
            <w:r>
              <w:rPr>
                <w:rFonts w:hint="eastAsia" w:ascii="宋体" w:hAnsi="宋体" w:eastAsia="宋体" w:cs="Times New Roman"/>
                <w:sz w:val="18"/>
                <w:szCs w:val="18"/>
              </w:rPr>
              <w:t>4</w:t>
            </w:r>
            <w:r>
              <w:rPr>
                <w:rFonts w:ascii="宋体" w:hAnsi="宋体" w:eastAsia="宋体" w:cs="Times New Roman"/>
                <w:sz w:val="18"/>
                <w:szCs w:val="18"/>
              </w:rPr>
              <w:t>4</w:t>
            </w:r>
          </w:p>
        </w:tc>
        <w:tc>
          <w:tcPr>
            <w:tcW w:w="197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sz w:val="18"/>
                <w:szCs w:val="18"/>
              </w:rPr>
            </w:pPr>
            <w:r>
              <w:rPr>
                <w:rFonts w:hint="eastAsia" w:ascii="宋体" w:hAnsi="宋体" w:eastAsia="宋体" w:cs="Times New Roman"/>
                <w:sz w:val="18"/>
                <w:szCs w:val="18"/>
              </w:rPr>
              <w:t>电工高级技能鉴定</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ind w:firstLine="180" w:firstLineChars="100"/>
              <w:rPr>
                <w:rFonts w:ascii="宋体" w:hAnsi="宋体" w:eastAsia="宋体" w:cs="Times New Roman"/>
                <w:sz w:val="18"/>
                <w:szCs w:val="18"/>
              </w:rPr>
            </w:pPr>
            <w:r>
              <w:rPr>
                <w:rFonts w:ascii="宋体" w:hAnsi="宋体" w:eastAsia="宋体" w:cs="Times New Roman"/>
                <w:sz w:val="18"/>
                <w:szCs w:val="18"/>
              </w:rPr>
              <w:t>1108368</w:t>
            </w:r>
          </w:p>
        </w:tc>
        <w:tc>
          <w:tcPr>
            <w:tcW w:w="660"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sz w:val="18"/>
                <w:szCs w:val="18"/>
              </w:rPr>
            </w:pPr>
            <w:r>
              <w:rPr>
                <w:rFonts w:hint="eastAsia" w:ascii="宋体" w:hAnsi="宋体" w:eastAsia="宋体" w:cs="Times New Roman"/>
                <w:sz w:val="18"/>
                <w:szCs w:val="18"/>
              </w:rPr>
              <w:t>120</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120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4</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kern w:val="0"/>
                <w:sz w:val="18"/>
                <w:szCs w:val="18"/>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30</w:t>
            </w:r>
            <w:r>
              <w:rPr>
                <w:rFonts w:ascii="宋体" w:hAnsi="宋体" w:eastAsia="宋体" w:cs="Times New Roman"/>
                <w:sz w:val="18"/>
                <w:szCs w:val="18"/>
              </w:rPr>
              <w:t>L</w:t>
            </w:r>
            <w:r>
              <w:rPr>
                <w:rFonts w:hint="eastAsia" w:ascii="宋体" w:hAnsi="宋体" w:eastAsia="宋体" w:cs="Times New Roman"/>
                <w:sz w:val="18"/>
                <w:szCs w:val="18"/>
              </w:rPr>
              <w:t>4</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tcPr>
          <w:p>
            <w:pPr>
              <w:widowControl/>
              <w:jc w:val="center"/>
              <w:rPr>
                <w:rFonts w:ascii="宋体" w:hAnsi="宋体" w:eastAsia="宋体" w:cs="Times New Roman"/>
                <w:sz w:val="18"/>
                <w:szCs w:val="18"/>
              </w:rPr>
            </w:pPr>
          </w:p>
        </w:tc>
        <w:tc>
          <w:tcPr>
            <w:tcW w:w="438"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2"/>
                <w:sz w:val="18"/>
                <w:szCs w:val="18"/>
                <w:lang w:val="en-US" w:eastAsia="zh-CN" w:bidi="ar-SA"/>
              </w:rPr>
            </w:pPr>
            <w:r>
              <w:rPr>
                <w:rFonts w:hint="eastAsia" w:ascii="宋体" w:hAnsi="宋体" w:eastAsia="宋体" w:cs="Times New Roman"/>
                <w:sz w:val="18"/>
                <w:szCs w:val="18"/>
              </w:rPr>
              <w:t>4</w:t>
            </w:r>
            <w:r>
              <w:rPr>
                <w:rFonts w:ascii="宋体" w:hAnsi="宋体" w:eastAsia="宋体" w:cs="Times New Roman"/>
                <w:sz w:val="18"/>
                <w:szCs w:val="18"/>
              </w:rPr>
              <w:t>5</w:t>
            </w:r>
          </w:p>
        </w:tc>
        <w:tc>
          <w:tcPr>
            <w:tcW w:w="197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sz w:val="18"/>
                <w:szCs w:val="18"/>
              </w:rPr>
            </w:pPr>
            <w:r>
              <w:rPr>
                <w:rFonts w:hint="eastAsia" w:ascii="宋体" w:hAnsi="宋体" w:eastAsia="宋体" w:cs="Times New Roman"/>
                <w:sz w:val="18"/>
                <w:szCs w:val="18"/>
              </w:rPr>
              <w:t>厂站认识实习</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1110212</w:t>
            </w:r>
          </w:p>
        </w:tc>
        <w:tc>
          <w:tcPr>
            <w:tcW w:w="660"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sz w:val="18"/>
                <w:szCs w:val="18"/>
              </w:rPr>
            </w:pPr>
            <w:r>
              <w:rPr>
                <w:rFonts w:hint="eastAsia" w:ascii="宋体" w:hAnsi="宋体" w:eastAsia="宋体" w:cs="Times New Roman"/>
                <w:sz w:val="18"/>
                <w:szCs w:val="18"/>
              </w:rPr>
              <w:t>6</w:t>
            </w:r>
            <w:r>
              <w:rPr>
                <w:rFonts w:ascii="宋体" w:hAnsi="宋体" w:eastAsia="宋体" w:cs="Times New Roman"/>
                <w:sz w:val="18"/>
                <w:szCs w:val="18"/>
              </w:rPr>
              <w:t>0</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60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2</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0"/>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30</w:t>
            </w:r>
            <w:r>
              <w:rPr>
                <w:rFonts w:ascii="宋体" w:hAnsi="宋体" w:eastAsia="宋体" w:cs="Times New Roman"/>
                <w:sz w:val="18"/>
                <w:szCs w:val="18"/>
              </w:rPr>
              <w:t>M2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tcPr>
          <w:p>
            <w:pPr>
              <w:widowControl/>
              <w:jc w:val="center"/>
              <w:rPr>
                <w:rFonts w:ascii="宋体" w:hAnsi="宋体" w:eastAsia="宋体" w:cs="Times New Roman"/>
                <w:sz w:val="18"/>
                <w:szCs w:val="18"/>
              </w:rPr>
            </w:pPr>
          </w:p>
        </w:tc>
        <w:tc>
          <w:tcPr>
            <w:tcW w:w="438" w:type="dxa"/>
            <w:vMerge w:val="continue"/>
            <w:tcBorders>
              <w:left w:val="single" w:color="auto" w:sz="4" w:space="0"/>
              <w:right w:val="single" w:color="auto" w:sz="4" w:space="0"/>
            </w:tcBorders>
            <w:tcMar>
              <w:left w:w="0" w:type="dxa"/>
              <w:right w:w="0" w:type="dxa"/>
            </w:tcMar>
            <w:vAlign w:val="center"/>
          </w:tcPr>
          <w:p>
            <w:pPr>
              <w:widowControl/>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kern w:val="2"/>
                <w:sz w:val="18"/>
                <w:szCs w:val="18"/>
                <w:lang w:val="en-US" w:eastAsia="zh-CN" w:bidi="ar-SA"/>
              </w:rPr>
            </w:pPr>
            <w:r>
              <w:rPr>
                <w:rFonts w:ascii="宋体" w:hAnsi="宋体" w:eastAsia="宋体" w:cs="Times New Roman"/>
                <w:sz w:val="18"/>
                <w:szCs w:val="18"/>
              </w:rPr>
              <w:t>46</w:t>
            </w:r>
          </w:p>
        </w:tc>
        <w:tc>
          <w:tcPr>
            <w:tcW w:w="197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sz w:val="18"/>
                <w:szCs w:val="18"/>
              </w:rPr>
            </w:pPr>
            <w:r>
              <w:rPr>
                <w:rFonts w:hint="eastAsia" w:ascii="宋体" w:hAnsi="宋体" w:eastAsia="宋体" w:cs="Times New Roman"/>
                <w:sz w:val="18"/>
                <w:szCs w:val="18"/>
              </w:rPr>
              <w:t>顶岗</w:t>
            </w:r>
            <w:r>
              <w:rPr>
                <w:rFonts w:ascii="宋体" w:hAnsi="宋体" w:eastAsia="宋体" w:cs="Times New Roman"/>
                <w:sz w:val="18"/>
                <w:szCs w:val="18"/>
              </w:rPr>
              <w:t>实习</w:t>
            </w:r>
          </w:p>
        </w:tc>
        <w:tc>
          <w:tcPr>
            <w:tcW w:w="84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r>
              <w:rPr>
                <w:rFonts w:hint="eastAsia" w:ascii="宋体" w:hAnsi="宋体" w:eastAsia="宋体" w:cs="Times New Roman"/>
                <w:sz w:val="18"/>
                <w:szCs w:val="18"/>
              </w:rPr>
              <w:t>1110210</w:t>
            </w:r>
          </w:p>
        </w:tc>
        <w:tc>
          <w:tcPr>
            <w:tcW w:w="660"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sz w:val="18"/>
                <w:szCs w:val="18"/>
              </w:rPr>
            </w:pPr>
            <w:r>
              <w:rPr>
                <w:rFonts w:hint="eastAsia" w:ascii="宋体" w:hAnsi="宋体" w:eastAsia="宋体" w:cs="Times New Roman"/>
                <w:sz w:val="18"/>
                <w:szCs w:val="18"/>
              </w:rPr>
              <w:t>540</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540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20</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kern w:val="0"/>
                <w:sz w:val="18"/>
                <w:szCs w:val="18"/>
              </w:rPr>
              <w:t>√</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30</w:t>
            </w:r>
            <w:r>
              <w:rPr>
                <w:rFonts w:ascii="宋体" w:hAnsi="宋体" w:eastAsia="宋体" w:cs="Times New Roman"/>
                <w:sz w:val="18"/>
                <w:szCs w:val="18"/>
              </w:rPr>
              <w:t>F</w:t>
            </w:r>
            <w:r>
              <w:rPr>
                <w:rFonts w:hint="eastAsia" w:ascii="宋体" w:hAnsi="宋体" w:eastAsia="宋体" w:cs="Times New Roman"/>
                <w:sz w:val="18"/>
                <w:szCs w:val="18"/>
              </w:rPr>
              <w:t>18</w:t>
            </w: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right w:val="single" w:color="auto" w:sz="4" w:space="0"/>
            </w:tcBorders>
            <w:tcMar>
              <w:left w:w="0" w:type="dxa"/>
              <w:right w:w="0" w:type="dxa"/>
            </w:tcMar>
          </w:tcPr>
          <w:p>
            <w:pPr>
              <w:widowControl/>
              <w:jc w:val="center"/>
              <w:rPr>
                <w:rFonts w:ascii="宋体" w:hAnsi="宋体" w:eastAsia="宋体" w:cs="Times New Roman"/>
                <w:sz w:val="18"/>
                <w:szCs w:val="18"/>
              </w:rPr>
            </w:pPr>
          </w:p>
        </w:tc>
        <w:tc>
          <w:tcPr>
            <w:tcW w:w="438" w:type="dxa"/>
            <w:vMerge w:val="continue"/>
            <w:tcBorders>
              <w:left w:val="single" w:color="auto" w:sz="4" w:space="0"/>
              <w:bottom w:val="single" w:color="auto" w:sz="4" w:space="0"/>
              <w:right w:val="single" w:color="auto" w:sz="4" w:space="0"/>
            </w:tcBorders>
            <w:tcMar>
              <w:left w:w="0" w:type="dxa"/>
              <w:right w:w="0" w:type="dxa"/>
            </w:tcMar>
            <w:vAlign w:val="center"/>
          </w:tcPr>
          <w:p>
            <w:pPr>
              <w:widowControl/>
              <w:jc w:val="center"/>
              <w:rPr>
                <w:rFonts w:ascii="宋体" w:hAnsi="宋体" w:eastAsia="宋体" w:cs="Times New Roman"/>
                <w:sz w:val="18"/>
                <w:szCs w:val="18"/>
              </w:rPr>
            </w:pPr>
          </w:p>
        </w:tc>
        <w:tc>
          <w:tcPr>
            <w:tcW w:w="33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实习</w:t>
            </w:r>
            <w:r>
              <w:rPr>
                <w:rFonts w:ascii="宋体" w:hAnsi="宋体" w:eastAsia="宋体" w:cs="Times New Roman"/>
                <w:sz w:val="18"/>
                <w:szCs w:val="18"/>
              </w:rPr>
              <w:t>实训</w:t>
            </w:r>
            <w:r>
              <w:rPr>
                <w:rFonts w:hint="eastAsia" w:ascii="宋体" w:hAnsi="宋体" w:eastAsia="宋体" w:cs="Times New Roman"/>
                <w:sz w:val="18"/>
                <w:szCs w:val="18"/>
              </w:rPr>
              <w:t>课</w:t>
            </w:r>
            <w:r>
              <w:rPr>
                <w:rFonts w:ascii="宋体" w:hAnsi="宋体" w:eastAsia="宋体" w:cs="Times New Roman"/>
                <w:sz w:val="18"/>
                <w:szCs w:val="18"/>
              </w:rPr>
              <w:t>小计</w:t>
            </w:r>
          </w:p>
        </w:tc>
        <w:tc>
          <w:tcPr>
            <w:tcW w:w="660"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sz w:val="18"/>
                <w:szCs w:val="18"/>
              </w:rPr>
            </w:pPr>
            <w:r>
              <w:rPr>
                <w:rFonts w:ascii="宋体" w:hAnsi="宋体" w:eastAsia="宋体" w:cs="Times New Roman"/>
                <w:sz w:val="18"/>
                <w:szCs w:val="18"/>
              </w:rPr>
              <w:t>840</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840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28</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60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60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1</w:t>
            </w:r>
            <w:r>
              <w:rPr>
                <w:rFonts w:ascii="宋体" w:hAnsi="宋体" w:eastAsia="宋体" w:cs="Times New Roman"/>
                <w:sz w:val="18"/>
                <w:szCs w:val="18"/>
              </w:rPr>
              <w:t>80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540</w:t>
            </w:r>
          </w:p>
        </w:tc>
      </w:tr>
      <w:tr>
        <w:tblPrEx>
          <w:tblCellMar>
            <w:top w:w="0" w:type="dxa"/>
            <w:left w:w="108" w:type="dxa"/>
            <w:bottom w:w="0" w:type="dxa"/>
            <w:right w:w="108" w:type="dxa"/>
          </w:tblCellMar>
        </w:tblPrEx>
        <w:trPr>
          <w:trHeight w:val="144" w:hRule="atLeast"/>
          <w:tblHeader/>
          <w:jc w:val="center"/>
        </w:trPr>
        <w:tc>
          <w:tcPr>
            <w:tcW w:w="535" w:type="dxa"/>
            <w:vMerge w:val="continue"/>
            <w:tcBorders>
              <w:left w:val="single" w:color="auto" w:sz="4" w:space="0"/>
              <w:bottom w:val="single" w:color="auto" w:sz="4" w:space="0"/>
              <w:right w:val="single" w:color="auto" w:sz="4" w:space="0"/>
            </w:tcBorders>
            <w:tcMar>
              <w:left w:w="0" w:type="dxa"/>
              <w:right w:w="0" w:type="dxa"/>
            </w:tcMar>
          </w:tcPr>
          <w:p>
            <w:pPr>
              <w:widowControl/>
              <w:jc w:val="center"/>
              <w:rPr>
                <w:rFonts w:ascii="宋体" w:hAnsi="宋体" w:eastAsia="宋体" w:cs="Times New Roman"/>
                <w:sz w:val="18"/>
                <w:szCs w:val="18"/>
              </w:rPr>
            </w:pPr>
          </w:p>
        </w:tc>
        <w:tc>
          <w:tcPr>
            <w:tcW w:w="3789" w:type="dxa"/>
            <w:gridSpan w:val="5"/>
            <w:tcBorders>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专业</w:t>
            </w:r>
            <w:r>
              <w:rPr>
                <w:rFonts w:ascii="宋体" w:hAnsi="宋体" w:eastAsia="宋体" w:cs="Times New Roman"/>
                <w:sz w:val="18"/>
                <w:szCs w:val="18"/>
              </w:rPr>
              <w:t>技能课小计</w:t>
            </w:r>
          </w:p>
        </w:tc>
        <w:tc>
          <w:tcPr>
            <w:tcW w:w="660"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sz w:val="18"/>
                <w:szCs w:val="18"/>
              </w:rPr>
            </w:pPr>
            <w:r>
              <w:rPr>
                <w:rFonts w:ascii="宋体" w:hAnsi="宋体" w:eastAsia="宋体" w:cs="Times New Roman"/>
                <w:sz w:val="18"/>
                <w:szCs w:val="18"/>
              </w:rPr>
              <w:t>2128</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1364</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98</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128</w:t>
            </w: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284</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348</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r>
              <w:rPr>
                <w:rFonts w:hint="eastAsia" w:ascii="宋体" w:hAnsi="宋体" w:eastAsia="宋体" w:cs="Times New Roman"/>
                <w:sz w:val="18"/>
                <w:szCs w:val="18"/>
              </w:rPr>
              <w:t>2</w:t>
            </w:r>
            <w:r>
              <w:rPr>
                <w:rFonts w:ascii="宋体" w:hAnsi="宋体" w:eastAsia="宋体" w:cs="Times New Roman"/>
                <w:sz w:val="18"/>
                <w:szCs w:val="18"/>
              </w:rPr>
              <w:t>88</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宋体" w:hAnsi="宋体" w:eastAsia="宋体" w:cs="Times New Roman"/>
                <w:sz w:val="18"/>
                <w:szCs w:val="18"/>
              </w:rPr>
            </w:pPr>
            <w:r>
              <w:rPr>
                <w:rFonts w:hint="eastAsia" w:ascii="宋体" w:hAnsi="宋体" w:eastAsia="宋体" w:cs="Times New Roman"/>
                <w:sz w:val="18"/>
                <w:szCs w:val="18"/>
              </w:rPr>
              <w:t>5</w:t>
            </w:r>
            <w:r>
              <w:rPr>
                <w:rFonts w:ascii="宋体" w:hAnsi="宋体" w:eastAsia="宋体" w:cs="Times New Roman"/>
                <w:sz w:val="18"/>
                <w:szCs w:val="18"/>
              </w:rPr>
              <w:t>40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540</w:t>
            </w:r>
          </w:p>
        </w:tc>
      </w:tr>
      <w:tr>
        <w:tblPrEx>
          <w:tblCellMar>
            <w:top w:w="0" w:type="dxa"/>
            <w:left w:w="108" w:type="dxa"/>
            <w:bottom w:w="0" w:type="dxa"/>
            <w:right w:w="108" w:type="dxa"/>
          </w:tblCellMar>
        </w:tblPrEx>
        <w:trPr>
          <w:trHeight w:val="144" w:hRule="atLeast"/>
          <w:tblHeader/>
          <w:jc w:val="center"/>
        </w:trPr>
        <w:tc>
          <w:tcPr>
            <w:tcW w:w="535"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rPr>
                <w:rFonts w:ascii="宋体" w:hAnsi="宋体" w:eastAsia="宋体" w:cs="Times New Roman"/>
                <w:sz w:val="18"/>
                <w:szCs w:val="18"/>
              </w:rPr>
            </w:pPr>
            <w:r>
              <w:rPr>
                <w:rFonts w:hint="eastAsia" w:ascii="宋体" w:hAnsi="宋体" w:eastAsia="宋体" w:cs="Times New Roman"/>
                <w:sz w:val="18"/>
                <w:szCs w:val="18"/>
              </w:rPr>
              <w:t>公共选修课</w:t>
            </w:r>
          </w:p>
        </w:tc>
        <w:tc>
          <w:tcPr>
            <w:tcW w:w="3789"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kern w:val="0"/>
                <w:sz w:val="18"/>
                <w:szCs w:val="18"/>
              </w:rPr>
              <w:t>公共选修课小计</w:t>
            </w: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192</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12</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r>
      <w:tr>
        <w:tblPrEx>
          <w:tblCellMar>
            <w:top w:w="0" w:type="dxa"/>
            <w:left w:w="108" w:type="dxa"/>
            <w:bottom w:w="0" w:type="dxa"/>
            <w:right w:w="108" w:type="dxa"/>
          </w:tblCellMar>
        </w:tblPrEx>
        <w:trPr>
          <w:trHeight w:val="144" w:hRule="atLeast"/>
          <w:tblHeader/>
          <w:jc w:val="center"/>
        </w:trPr>
        <w:tc>
          <w:tcPr>
            <w:tcW w:w="535"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p>
        </w:tc>
        <w:tc>
          <w:tcPr>
            <w:tcW w:w="2948"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周学时数</w:t>
            </w:r>
          </w:p>
        </w:tc>
        <w:tc>
          <w:tcPr>
            <w:tcW w:w="1501"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2</w:t>
            </w:r>
            <w:r>
              <w:rPr>
                <w:rFonts w:hint="eastAsia" w:ascii="宋体" w:hAnsi="宋体" w:eastAsia="宋体" w:cs="Times New Roman"/>
                <w:sz w:val="18"/>
                <w:szCs w:val="18"/>
              </w:rPr>
              <w:t>7</w:t>
            </w: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28</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26</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2</w:t>
            </w:r>
            <w:r>
              <w:rPr>
                <w:rFonts w:hint="eastAsia" w:ascii="宋体" w:hAnsi="宋体" w:eastAsia="宋体" w:cs="Times New Roman"/>
                <w:sz w:val="18"/>
                <w:szCs w:val="18"/>
              </w:rPr>
              <w:t>3</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w:t>
            </w:r>
            <w:r>
              <w:rPr>
                <w:rFonts w:ascii="宋体" w:hAnsi="宋体" w:eastAsia="宋体" w:cs="Times New Roman"/>
                <w:sz w:val="18"/>
                <w:szCs w:val="18"/>
              </w:rPr>
              <w:t>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30</w:t>
            </w:r>
          </w:p>
        </w:tc>
      </w:tr>
      <w:tr>
        <w:tblPrEx>
          <w:tblCellMar>
            <w:top w:w="0" w:type="dxa"/>
            <w:left w:w="108" w:type="dxa"/>
            <w:bottom w:w="0" w:type="dxa"/>
            <w:right w:w="108" w:type="dxa"/>
          </w:tblCellMar>
        </w:tblPrEx>
        <w:trPr>
          <w:trHeight w:val="144" w:hRule="atLeast"/>
          <w:tblHeader/>
          <w:jc w:val="center"/>
        </w:trPr>
        <w:tc>
          <w:tcPr>
            <w:tcW w:w="535"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宋体" w:hAnsi="宋体" w:eastAsia="宋体" w:cs="Times New Roman"/>
                <w:sz w:val="18"/>
                <w:szCs w:val="18"/>
              </w:rPr>
            </w:pPr>
          </w:p>
        </w:tc>
        <w:tc>
          <w:tcPr>
            <w:tcW w:w="2948"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总</w:t>
            </w:r>
            <w:r>
              <w:rPr>
                <w:rFonts w:ascii="宋体" w:hAnsi="宋体" w:eastAsia="宋体" w:cs="Times New Roman"/>
                <w:sz w:val="18"/>
                <w:szCs w:val="18"/>
              </w:rPr>
              <w:t xml:space="preserve">  </w:t>
            </w:r>
            <w:r>
              <w:rPr>
                <w:rFonts w:hint="eastAsia" w:ascii="宋体" w:hAnsi="宋体" w:eastAsia="宋体" w:cs="Times New Roman"/>
                <w:sz w:val="18"/>
                <w:szCs w:val="18"/>
              </w:rPr>
              <w:t>数</w:t>
            </w:r>
          </w:p>
        </w:tc>
        <w:tc>
          <w:tcPr>
            <w:tcW w:w="1501"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hint="default" w:ascii="宋体" w:hAnsi="宋体" w:eastAsia="宋体" w:cs="Times New Roman"/>
                <w:sz w:val="18"/>
                <w:szCs w:val="18"/>
                <w:lang w:val="en-US" w:eastAsia="zh-CN"/>
              </w:rPr>
            </w:pPr>
            <w:r>
              <w:rPr>
                <w:rFonts w:ascii="宋体" w:hAnsi="宋体" w:eastAsia="宋体" w:cs="Times New Roman"/>
                <w:sz w:val="18"/>
                <w:szCs w:val="18"/>
              </w:rPr>
              <w:t>31</w:t>
            </w:r>
            <w:r>
              <w:rPr>
                <w:rFonts w:hint="eastAsia" w:ascii="宋体" w:hAnsi="宋体" w:eastAsia="宋体" w:cs="Times New Roman"/>
                <w:sz w:val="18"/>
                <w:szCs w:val="18"/>
                <w:lang w:val="en-US" w:eastAsia="zh-CN"/>
              </w:rPr>
              <w:t>80</w:t>
            </w:r>
          </w:p>
        </w:tc>
        <w:tc>
          <w:tcPr>
            <w:tcW w:w="5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sz w:val="18"/>
                <w:szCs w:val="18"/>
                <w:lang w:val="en-US" w:eastAsia="zh-CN"/>
              </w:rPr>
            </w:pPr>
            <w:r>
              <w:rPr>
                <w:rFonts w:ascii="宋体" w:hAnsi="宋体" w:eastAsia="宋体" w:cs="Times New Roman"/>
                <w:sz w:val="18"/>
                <w:szCs w:val="18"/>
              </w:rPr>
              <w:t>17</w:t>
            </w:r>
            <w:r>
              <w:rPr>
                <w:rFonts w:hint="eastAsia" w:ascii="宋体" w:hAnsi="宋体" w:eastAsia="宋体" w:cs="Times New Roman"/>
                <w:sz w:val="18"/>
                <w:szCs w:val="18"/>
                <w:lang w:val="en-US" w:eastAsia="zh-CN"/>
              </w:rPr>
              <w:t>98</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sz w:val="18"/>
                <w:szCs w:val="18"/>
                <w:lang w:val="en-US" w:eastAsia="zh-CN"/>
              </w:rPr>
            </w:pPr>
            <w:r>
              <w:rPr>
                <w:rFonts w:ascii="宋体" w:hAnsi="宋体" w:eastAsia="宋体" w:cs="Times New Roman"/>
                <w:sz w:val="18"/>
                <w:szCs w:val="18"/>
              </w:rPr>
              <w:t>1</w:t>
            </w:r>
            <w:r>
              <w:rPr>
                <w:rFonts w:hint="eastAsia" w:ascii="宋体" w:hAnsi="宋体" w:eastAsia="宋体" w:cs="Times New Roman"/>
                <w:sz w:val="18"/>
                <w:szCs w:val="18"/>
                <w:lang w:val="en-US" w:eastAsia="zh-CN"/>
              </w:rPr>
              <w:t>48</w:t>
            </w: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4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492</w:t>
            </w:r>
          </w:p>
        </w:tc>
        <w:tc>
          <w:tcPr>
            <w:tcW w:w="6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498</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470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ascii="宋体" w:hAnsi="宋体" w:eastAsia="宋体" w:cs="Times New Roman"/>
                <w:sz w:val="18"/>
                <w:szCs w:val="18"/>
              </w:rPr>
              <w:t>4</w:t>
            </w:r>
            <w:r>
              <w:rPr>
                <w:rFonts w:hint="eastAsia" w:ascii="宋体" w:hAnsi="宋体" w:eastAsia="宋体" w:cs="Times New Roman"/>
                <w:sz w:val="18"/>
                <w:szCs w:val="18"/>
              </w:rPr>
              <w:t>1</w:t>
            </w:r>
            <w:r>
              <w:rPr>
                <w:rFonts w:ascii="宋体" w:hAnsi="宋体" w:eastAsia="宋体" w:cs="Times New Roman"/>
                <w:sz w:val="18"/>
                <w:szCs w:val="18"/>
              </w:rPr>
              <w:t>2</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5</w:t>
            </w:r>
            <w:r>
              <w:rPr>
                <w:rFonts w:ascii="宋体" w:hAnsi="宋体" w:eastAsia="宋体" w:cs="Times New Roman"/>
                <w:sz w:val="18"/>
                <w:szCs w:val="18"/>
              </w:rPr>
              <w:t>40</w:t>
            </w:r>
          </w:p>
        </w:tc>
        <w:tc>
          <w:tcPr>
            <w:tcW w:w="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sz w:val="18"/>
                <w:szCs w:val="18"/>
              </w:rPr>
            </w:pPr>
            <w:r>
              <w:rPr>
                <w:rFonts w:hint="eastAsia" w:ascii="宋体" w:hAnsi="宋体" w:eastAsia="宋体" w:cs="Times New Roman"/>
                <w:sz w:val="18"/>
                <w:szCs w:val="18"/>
              </w:rPr>
              <w:t>540</w:t>
            </w:r>
          </w:p>
        </w:tc>
      </w:tr>
    </w:tbl>
    <w:p>
      <w:pPr>
        <w:widowControl/>
        <w:rPr>
          <w:rFonts w:ascii="宋体" w:hAnsi="宋体" w:eastAsia="宋体" w:cs="Times New Roman"/>
          <w:sz w:val="28"/>
          <w:szCs w:val="28"/>
        </w:rPr>
      </w:pPr>
    </w:p>
    <w:bookmarkEnd w:id="6"/>
    <w:p>
      <w:pPr>
        <w:rPr>
          <w:rFonts w:ascii="宋体" w:hAnsi="宋体" w:eastAsia="宋体" w:cs="Times New Roman"/>
          <w:sz w:val="18"/>
          <w:szCs w:val="18"/>
        </w:rPr>
      </w:pPr>
    </w:p>
    <w:p>
      <w:pPr>
        <w:rPr>
          <w:rFonts w:ascii="宋体" w:hAnsi="宋体" w:eastAsia="宋体" w:cs="Times New Roman"/>
          <w:sz w:val="28"/>
          <w:szCs w:val="28"/>
        </w:rPr>
      </w:pP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FZXBSJW--GB1-0">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4</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4FAD5E"/>
    <w:multiLevelType w:val="singleLevel"/>
    <w:tmpl w:val="464FAD5E"/>
    <w:lvl w:ilvl="0" w:tentative="0">
      <w:start w:val="7"/>
      <w:numFmt w:val="chineseCounting"/>
      <w:suff w:val="nothing"/>
      <w:lvlText w:val="%1、"/>
      <w:lvlJc w:val="left"/>
      <w:rPr>
        <w:rFonts w:hint="eastAsia"/>
      </w:rPr>
    </w:lvl>
  </w:abstractNum>
  <w:abstractNum w:abstractNumId="1">
    <w:nsid w:val="50BA2F39"/>
    <w:multiLevelType w:val="multilevel"/>
    <w:tmpl w:val="50BA2F39"/>
    <w:lvl w:ilvl="0" w:tentative="0">
      <w:start w:val="1"/>
      <w:numFmt w:val="japaneseCounting"/>
      <w:lvlText w:val="（%1）"/>
      <w:lvlJc w:val="left"/>
      <w:pPr>
        <w:ind w:left="756" w:hanging="7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5FE08B4"/>
    <w:multiLevelType w:val="multilevel"/>
    <w:tmpl w:val="65FE08B4"/>
    <w:lvl w:ilvl="0" w:tentative="0">
      <w:start w:val="1"/>
      <w:numFmt w:val="japaneseCounting"/>
      <w:lvlText w:val="（%1）"/>
      <w:lvlJc w:val="left"/>
      <w:pPr>
        <w:ind w:left="756" w:hanging="7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92"/>
    <w:rsid w:val="000262F7"/>
    <w:rsid w:val="000A128A"/>
    <w:rsid w:val="000E1A35"/>
    <w:rsid w:val="000E201F"/>
    <w:rsid w:val="000F79D8"/>
    <w:rsid w:val="00124C27"/>
    <w:rsid w:val="001500DE"/>
    <w:rsid w:val="001800D1"/>
    <w:rsid w:val="00181E6C"/>
    <w:rsid w:val="00193F80"/>
    <w:rsid w:val="001D567F"/>
    <w:rsid w:val="00221D78"/>
    <w:rsid w:val="00246EA8"/>
    <w:rsid w:val="002666CF"/>
    <w:rsid w:val="00282549"/>
    <w:rsid w:val="002A4B96"/>
    <w:rsid w:val="003140C9"/>
    <w:rsid w:val="00387E0A"/>
    <w:rsid w:val="00391EF4"/>
    <w:rsid w:val="003A7534"/>
    <w:rsid w:val="003D1E15"/>
    <w:rsid w:val="003D27C7"/>
    <w:rsid w:val="003D517F"/>
    <w:rsid w:val="003F220C"/>
    <w:rsid w:val="003F7BBD"/>
    <w:rsid w:val="004301D9"/>
    <w:rsid w:val="00432D32"/>
    <w:rsid w:val="004701E6"/>
    <w:rsid w:val="0056586B"/>
    <w:rsid w:val="0058755C"/>
    <w:rsid w:val="0059771F"/>
    <w:rsid w:val="005E08F5"/>
    <w:rsid w:val="006068BB"/>
    <w:rsid w:val="006638F8"/>
    <w:rsid w:val="00723698"/>
    <w:rsid w:val="0074264D"/>
    <w:rsid w:val="00747727"/>
    <w:rsid w:val="007601F3"/>
    <w:rsid w:val="007816B3"/>
    <w:rsid w:val="0079644E"/>
    <w:rsid w:val="007A5FE2"/>
    <w:rsid w:val="007D20AA"/>
    <w:rsid w:val="007D36F1"/>
    <w:rsid w:val="0081000F"/>
    <w:rsid w:val="00815D71"/>
    <w:rsid w:val="00820C9D"/>
    <w:rsid w:val="00861C7D"/>
    <w:rsid w:val="00870F75"/>
    <w:rsid w:val="00872056"/>
    <w:rsid w:val="008A09D7"/>
    <w:rsid w:val="0090372F"/>
    <w:rsid w:val="00975422"/>
    <w:rsid w:val="009F6576"/>
    <w:rsid w:val="00A0083F"/>
    <w:rsid w:val="00A11DF7"/>
    <w:rsid w:val="00A21906"/>
    <w:rsid w:val="00A2510D"/>
    <w:rsid w:val="00A32B98"/>
    <w:rsid w:val="00A53570"/>
    <w:rsid w:val="00A72FBB"/>
    <w:rsid w:val="00AA2681"/>
    <w:rsid w:val="00AC3FC0"/>
    <w:rsid w:val="00AF5097"/>
    <w:rsid w:val="00AF7B97"/>
    <w:rsid w:val="00B04D7F"/>
    <w:rsid w:val="00B108DF"/>
    <w:rsid w:val="00B351F0"/>
    <w:rsid w:val="00B45EF2"/>
    <w:rsid w:val="00B72145"/>
    <w:rsid w:val="00B93B5E"/>
    <w:rsid w:val="00BA0D3F"/>
    <w:rsid w:val="00BA3E55"/>
    <w:rsid w:val="00BB1ABB"/>
    <w:rsid w:val="00BC38A2"/>
    <w:rsid w:val="00BD010C"/>
    <w:rsid w:val="00C82A63"/>
    <w:rsid w:val="00CB3E92"/>
    <w:rsid w:val="00CE66E3"/>
    <w:rsid w:val="00CF0ADC"/>
    <w:rsid w:val="00D0346D"/>
    <w:rsid w:val="00D14969"/>
    <w:rsid w:val="00D17EFE"/>
    <w:rsid w:val="00D40084"/>
    <w:rsid w:val="00D87E6E"/>
    <w:rsid w:val="00E36F28"/>
    <w:rsid w:val="00E413CB"/>
    <w:rsid w:val="00E81AD1"/>
    <w:rsid w:val="00E935B4"/>
    <w:rsid w:val="00EB168F"/>
    <w:rsid w:val="00F12C0D"/>
    <w:rsid w:val="00F20D1F"/>
    <w:rsid w:val="00F45278"/>
    <w:rsid w:val="00F749A8"/>
    <w:rsid w:val="00F74CBC"/>
    <w:rsid w:val="00FA14C2"/>
    <w:rsid w:val="00FD2A3E"/>
    <w:rsid w:val="00FE2F2C"/>
    <w:rsid w:val="045F5D47"/>
    <w:rsid w:val="0DD71C7E"/>
    <w:rsid w:val="0F742EE8"/>
    <w:rsid w:val="186361DE"/>
    <w:rsid w:val="30B85A00"/>
    <w:rsid w:val="35B95CD7"/>
    <w:rsid w:val="3C4F4C32"/>
    <w:rsid w:val="450D414D"/>
    <w:rsid w:val="57461D6E"/>
    <w:rsid w:val="5D7E1974"/>
    <w:rsid w:val="6D036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9"/>
    <w:pPr>
      <w:keepNext/>
      <w:keepLines/>
      <w:spacing w:afterLines="50" w:line="280" w:lineRule="exact"/>
      <w:jc w:val="center"/>
      <w:outlineLvl w:val="0"/>
    </w:pPr>
    <w:rPr>
      <w:rFonts w:ascii="Times New Roman" w:hAnsi="Times New Roman" w:eastAsia="宋体" w:cs="Times New Roman"/>
      <w:b/>
      <w:bCs/>
      <w:kern w:val="44"/>
      <w:sz w:val="28"/>
      <w:szCs w:val="4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semiHidden/>
    <w:unhideWhenUsed/>
    <w:qFormat/>
    <w:uiPriority w:val="99"/>
    <w:pPr>
      <w:jc w:val="left"/>
    </w:pPr>
  </w:style>
  <w:style w:type="paragraph" w:styleId="4">
    <w:name w:val="Body Text"/>
    <w:basedOn w:val="1"/>
    <w:link w:val="18"/>
    <w:qFormat/>
    <w:uiPriority w:val="99"/>
    <w:pPr>
      <w:spacing w:after="120"/>
    </w:pPr>
    <w:rPr>
      <w:rFonts w:ascii="Times New Roman" w:hAnsi="Times New Roman" w:eastAsia="楷体_GB2312" w:cs="Times New Roman"/>
      <w:sz w:val="28"/>
      <w:szCs w:val="20"/>
    </w:rPr>
  </w:style>
  <w:style w:type="paragraph" w:styleId="5">
    <w:name w:val="Balloon Text"/>
    <w:basedOn w:val="1"/>
    <w:link w:val="20"/>
    <w:semiHidden/>
    <w:unhideWhenUsed/>
    <w:qFormat/>
    <w:uiPriority w:val="99"/>
    <w:rPr>
      <w:rFonts w:ascii="Calibri" w:hAnsi="Calibri" w:eastAsia="宋体" w:cs="Times New Roman"/>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23"/>
    <w:semiHidden/>
    <w:unhideWhenUsed/>
    <w:qFormat/>
    <w:uiPriority w:val="99"/>
    <w:rPr>
      <w:b/>
      <w:bCs/>
    </w:rPr>
  </w:style>
  <w:style w:type="table" w:styleId="11">
    <w:name w:val="Table Grid"/>
    <w:basedOn w:val="10"/>
    <w:qFormat/>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99"/>
    <w:rPr>
      <w:rFonts w:cs="Times New Roman"/>
      <w:b/>
      <w:bCs/>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7"/>
    <w:qFormat/>
    <w:uiPriority w:val="99"/>
    <w:rPr>
      <w:sz w:val="18"/>
      <w:szCs w:val="18"/>
    </w:rPr>
  </w:style>
  <w:style w:type="character" w:customStyle="1" w:styleId="16">
    <w:name w:val="页脚 Char"/>
    <w:basedOn w:val="12"/>
    <w:link w:val="6"/>
    <w:qFormat/>
    <w:uiPriority w:val="99"/>
    <w:rPr>
      <w:sz w:val="18"/>
      <w:szCs w:val="18"/>
    </w:rPr>
  </w:style>
  <w:style w:type="character" w:customStyle="1" w:styleId="17">
    <w:name w:val="标题 1 Char"/>
    <w:basedOn w:val="12"/>
    <w:link w:val="2"/>
    <w:qFormat/>
    <w:uiPriority w:val="99"/>
    <w:rPr>
      <w:rFonts w:ascii="Times New Roman" w:hAnsi="Times New Roman" w:eastAsia="宋体" w:cs="Times New Roman"/>
      <w:b/>
      <w:bCs/>
      <w:kern w:val="44"/>
      <w:sz w:val="28"/>
      <w:szCs w:val="44"/>
    </w:rPr>
  </w:style>
  <w:style w:type="character" w:customStyle="1" w:styleId="18">
    <w:name w:val="正文文本 Char"/>
    <w:basedOn w:val="12"/>
    <w:link w:val="4"/>
    <w:qFormat/>
    <w:uiPriority w:val="99"/>
    <w:rPr>
      <w:rFonts w:ascii="Times New Roman" w:hAnsi="Times New Roman" w:eastAsia="楷体_GB2312" w:cs="Times New Roman"/>
      <w:sz w:val="28"/>
      <w:szCs w:val="20"/>
    </w:rPr>
  </w:style>
  <w:style w:type="paragraph" w:styleId="19">
    <w:name w:val="List Paragraph"/>
    <w:basedOn w:val="1"/>
    <w:qFormat/>
    <w:uiPriority w:val="99"/>
    <w:pPr>
      <w:ind w:firstLine="420" w:firstLineChars="200"/>
    </w:pPr>
    <w:rPr>
      <w:rFonts w:ascii="Calibri" w:hAnsi="Calibri" w:eastAsia="宋体" w:cs="Times New Roman"/>
    </w:rPr>
  </w:style>
  <w:style w:type="character" w:customStyle="1" w:styleId="20">
    <w:name w:val="批注框文本 Char"/>
    <w:basedOn w:val="12"/>
    <w:link w:val="5"/>
    <w:semiHidden/>
    <w:qFormat/>
    <w:uiPriority w:val="99"/>
    <w:rPr>
      <w:rFonts w:ascii="Calibri" w:hAnsi="Calibri" w:eastAsia="宋体" w:cs="Times New Roman"/>
      <w:sz w:val="18"/>
      <w:szCs w:val="18"/>
    </w:rPr>
  </w:style>
  <w:style w:type="character" w:customStyle="1" w:styleId="21">
    <w:name w:val="fontstyle01"/>
    <w:qFormat/>
    <w:uiPriority w:val="0"/>
    <w:rPr>
      <w:rFonts w:hint="default" w:ascii="FZXBSJW--GB1-0" w:hAnsi="FZXBSJW--GB1-0"/>
      <w:color w:val="000000"/>
      <w:sz w:val="44"/>
      <w:szCs w:val="44"/>
    </w:rPr>
  </w:style>
  <w:style w:type="character" w:customStyle="1" w:styleId="22">
    <w:name w:val="批注文字 Char"/>
    <w:basedOn w:val="12"/>
    <w:link w:val="3"/>
    <w:semiHidden/>
    <w:qFormat/>
    <w:uiPriority w:val="99"/>
    <w:rPr>
      <w:kern w:val="2"/>
      <w:sz w:val="21"/>
      <w:szCs w:val="22"/>
    </w:rPr>
  </w:style>
  <w:style w:type="character" w:customStyle="1" w:styleId="23">
    <w:name w:val="批注主题 Char"/>
    <w:basedOn w:val="22"/>
    <w:link w:val="9"/>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693C50-AB63-47BD-9DCD-B62A577647F8}">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12</Pages>
  <Words>1889</Words>
  <Characters>10771</Characters>
  <Lines>89</Lines>
  <Paragraphs>25</Paragraphs>
  <TotalTime>1</TotalTime>
  <ScaleCrop>false</ScaleCrop>
  <LinksUpToDate>false</LinksUpToDate>
  <CharactersWithSpaces>12635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2019-08-08T06:15:00Z</dcterms:created>
  <dc:creator>洪波 李</dc:creator>
  <cp:lastModifiedBy>Administrator</cp:lastModifiedBy>
  <cp:lastPrinted>2019-08-19T08:20:00Z</cp:lastPrinted>
  <dcterms:modified xsi:type="dcterms:W3CDTF">2021-03-17T02:49:09Z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1E2EBFF57B484E7189E264871A9F2761</vt:lpwstr>
  </property>
</Properties>
</file>