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Theme="minorEastAsia" w:hAnsiTheme="minorEastAsia" w:eastAsiaTheme="minorEastAsia"/>
          <w:bCs w:val="0"/>
          <w:sz w:val="30"/>
          <w:szCs w:val="30"/>
        </w:rPr>
      </w:pPr>
      <w:bookmarkStart w:id="0" w:name="_Toc438027897"/>
      <w:r>
        <w:rPr>
          <w:rFonts w:hint="eastAsia" w:asciiTheme="minorEastAsia" w:hAnsiTheme="minorEastAsia" w:eastAsiaTheme="minorEastAsia"/>
          <w:bCs w:val="0"/>
          <w:sz w:val="30"/>
          <w:szCs w:val="30"/>
        </w:rPr>
        <w:t>大数据与会计专业人才培养</w:t>
      </w:r>
      <w:bookmarkEnd w:id="0"/>
      <w:r>
        <w:rPr>
          <w:rFonts w:hint="eastAsia" w:asciiTheme="minorEastAsia" w:hAnsiTheme="minorEastAsia" w:eastAsiaTheme="minorEastAsia"/>
          <w:bCs w:val="0"/>
          <w:sz w:val="30"/>
          <w:szCs w:val="30"/>
        </w:rPr>
        <w:t>方案</w:t>
      </w:r>
    </w:p>
    <w:p>
      <w:pPr>
        <w:overflowPunct w:val="0"/>
        <w:adjustRightInd w:val="0"/>
        <w:ind w:firstLine="482" w:firstLineChars="200"/>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一、专业名称及代码</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大数据与会计</w:t>
      </w:r>
      <w:r>
        <w:rPr>
          <w:rFonts w:hint="eastAsia" w:asciiTheme="minorEastAsia" w:hAnsiTheme="minorEastAsia" w:eastAsiaTheme="minorEastAsia"/>
          <w:sz w:val="24"/>
          <w:szCs w:val="24"/>
        </w:rPr>
        <w:t>（530302）</w:t>
      </w:r>
    </w:p>
    <w:p>
      <w:pPr>
        <w:overflowPunct w:val="0"/>
        <w:adjustRightInd w:val="0"/>
        <w:ind w:firstLine="482" w:firstLineChars="200"/>
        <w:outlineLvl w:val="0"/>
        <w:rPr>
          <w:rFonts w:asciiTheme="minorEastAsia" w:hAnsiTheme="minorEastAsia" w:eastAsiaTheme="minorEastAsia"/>
          <w:sz w:val="24"/>
          <w:szCs w:val="24"/>
        </w:rPr>
      </w:pPr>
      <w:r>
        <w:rPr>
          <w:rFonts w:asciiTheme="minorEastAsia" w:hAnsiTheme="minorEastAsia" w:eastAsiaTheme="minorEastAsia"/>
          <w:b/>
          <w:bCs/>
          <w:sz w:val="24"/>
          <w:szCs w:val="24"/>
        </w:rPr>
        <w:t>二、入学要求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高中阶段教育</w:t>
      </w:r>
      <w:r>
        <w:rPr>
          <w:rFonts w:asciiTheme="minorEastAsia" w:hAnsiTheme="minorEastAsia" w:eastAsiaTheme="minorEastAsia"/>
          <w:sz w:val="24"/>
          <w:szCs w:val="24"/>
        </w:rPr>
        <w:t>毕业</w:t>
      </w:r>
      <w:r>
        <w:rPr>
          <w:rFonts w:hint="eastAsia" w:asciiTheme="minorEastAsia" w:hAnsiTheme="minorEastAsia" w:eastAsiaTheme="minorEastAsia"/>
          <w:sz w:val="24"/>
          <w:szCs w:val="24"/>
        </w:rPr>
        <w:t>生</w:t>
      </w:r>
      <w:r>
        <w:rPr>
          <w:rFonts w:asciiTheme="minorEastAsia" w:hAnsiTheme="minorEastAsia" w:eastAsiaTheme="minorEastAsia"/>
          <w:sz w:val="24"/>
          <w:szCs w:val="24"/>
        </w:rPr>
        <w:t>或具</w:t>
      </w:r>
      <w:r>
        <w:rPr>
          <w:rFonts w:hint="eastAsia" w:asciiTheme="minorEastAsia" w:hAnsiTheme="minorEastAsia" w:eastAsiaTheme="minorEastAsia"/>
          <w:sz w:val="24"/>
          <w:szCs w:val="24"/>
        </w:rPr>
        <w:t>有</w:t>
      </w:r>
      <w:r>
        <w:rPr>
          <w:rFonts w:asciiTheme="minorEastAsia" w:hAnsiTheme="minorEastAsia" w:eastAsiaTheme="minorEastAsia"/>
          <w:sz w:val="24"/>
          <w:szCs w:val="24"/>
        </w:rPr>
        <w:t>同等学力</w:t>
      </w:r>
      <w:r>
        <w:rPr>
          <w:rFonts w:hint="eastAsia" w:asciiTheme="minorEastAsia" w:hAnsiTheme="minorEastAsia" w:eastAsiaTheme="minorEastAsia"/>
          <w:sz w:val="24"/>
          <w:szCs w:val="24"/>
        </w:rPr>
        <w:t>者</w:t>
      </w:r>
      <w:bookmarkStart w:id="7" w:name="_GoBack"/>
      <w:bookmarkEnd w:id="7"/>
    </w:p>
    <w:p>
      <w:pPr>
        <w:overflowPunct w:val="0"/>
        <w:adjustRightInd w:val="0"/>
        <w:ind w:firstLine="482" w:firstLineChars="200"/>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三、修业年限</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叁</w:t>
      </w:r>
      <w:r>
        <w:rPr>
          <w:rFonts w:asciiTheme="minorEastAsia" w:hAnsiTheme="minorEastAsia" w:eastAsiaTheme="minorEastAsia"/>
          <w:sz w:val="24"/>
          <w:szCs w:val="24"/>
        </w:rPr>
        <w:t>年</w:t>
      </w:r>
    </w:p>
    <w:p>
      <w:pPr>
        <w:numPr>
          <w:ilvl w:val="0"/>
          <w:numId w:val="1"/>
        </w:numPr>
        <w:overflowPunct w:val="0"/>
        <w:adjustRightInd w:val="0"/>
        <w:ind w:firstLine="482" w:firstLineChars="200"/>
        <w:outlineLvl w:val="0"/>
        <w:rPr>
          <w:rFonts w:asciiTheme="minorEastAsia" w:hAnsiTheme="minorEastAsia" w:eastAsiaTheme="minorEastAsia"/>
          <w:szCs w:val="21"/>
        </w:rPr>
      </w:pPr>
      <w:r>
        <w:rPr>
          <w:rFonts w:asciiTheme="minorEastAsia" w:hAnsiTheme="minorEastAsia" w:eastAsiaTheme="minorEastAsia"/>
          <w:b/>
          <w:bCs/>
          <w:sz w:val="24"/>
          <w:szCs w:val="24"/>
        </w:rPr>
        <w:t>职业面向</w:t>
      </w:r>
    </w:p>
    <w:p>
      <w:pPr>
        <w:overflowPunct w:val="0"/>
        <w:adjustRightInd w:val="0"/>
        <w:jc w:val="center"/>
        <w:outlineLvl w:val="0"/>
        <w:rPr>
          <w:rFonts w:asciiTheme="minorEastAsia" w:hAnsiTheme="minorEastAsia" w:eastAsiaTheme="minorEastAsia"/>
          <w:szCs w:val="21"/>
        </w:rPr>
      </w:pPr>
      <w:r>
        <w:rPr>
          <w:rFonts w:hint="eastAsia" w:asciiTheme="minorEastAsia" w:hAnsiTheme="minorEastAsia" w:eastAsiaTheme="minorEastAsia"/>
          <w:sz w:val="24"/>
          <w:szCs w:val="24"/>
        </w:rPr>
        <w:t xml:space="preserve">表一              </w:t>
      </w:r>
      <w:r>
        <w:rPr>
          <w:rFonts w:hint="eastAsia" w:asciiTheme="minorEastAsia" w:hAnsiTheme="minorEastAsia" w:eastAsiaTheme="minorEastAsia"/>
          <w:sz w:val="24"/>
          <w:szCs w:val="24"/>
          <w:lang w:eastAsia="zh-CN"/>
        </w:rPr>
        <w:t>大数据与会计专业</w:t>
      </w:r>
      <w:r>
        <w:rPr>
          <w:rFonts w:hint="eastAsia" w:asciiTheme="minorEastAsia" w:hAnsiTheme="minorEastAsia" w:eastAsiaTheme="minorEastAsia"/>
          <w:sz w:val="24"/>
          <w:szCs w:val="24"/>
        </w:rPr>
        <w:t>职业面向一览表</w:t>
      </w:r>
    </w:p>
    <w:tbl>
      <w:tblPr>
        <w:tblStyle w:val="14"/>
        <w:tblW w:w="8833" w:type="dxa"/>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6"/>
        <w:gridCol w:w="1260"/>
        <w:gridCol w:w="1199"/>
        <w:gridCol w:w="1868"/>
        <w:gridCol w:w="1721"/>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0" w:hRule="atLeast"/>
        </w:trPr>
        <w:tc>
          <w:tcPr>
            <w:tcW w:w="1036" w:type="dxa"/>
            <w:vAlign w:val="center"/>
          </w:tcPr>
          <w:p>
            <w:pPr>
              <w:jc w:val="center"/>
              <w:rPr>
                <w:rFonts w:asciiTheme="minorEastAsia" w:hAnsiTheme="minorEastAsia" w:eastAsiaTheme="minorEastAsia"/>
              </w:rPr>
            </w:pPr>
            <w:r>
              <w:rPr>
                <w:rFonts w:asciiTheme="minorEastAsia" w:hAnsiTheme="minorEastAsia" w:eastAsiaTheme="minorEastAsia"/>
              </w:rPr>
              <w:t>所属专业大类</w:t>
            </w:r>
          </w:p>
          <w:p>
            <w:pPr>
              <w:jc w:val="center"/>
              <w:rPr>
                <w:rFonts w:asciiTheme="minorEastAsia" w:hAnsiTheme="minorEastAsia" w:eastAsiaTheme="minorEastAsia"/>
              </w:rPr>
            </w:pPr>
            <w:r>
              <w:rPr>
                <w:rFonts w:asciiTheme="minorEastAsia" w:hAnsiTheme="minorEastAsia" w:eastAsiaTheme="minorEastAsia"/>
              </w:rPr>
              <w:t>（代码）</w:t>
            </w:r>
          </w:p>
        </w:tc>
        <w:tc>
          <w:tcPr>
            <w:tcW w:w="1260" w:type="dxa"/>
            <w:vAlign w:val="center"/>
          </w:tcPr>
          <w:p>
            <w:pPr>
              <w:jc w:val="center"/>
              <w:rPr>
                <w:rFonts w:asciiTheme="minorEastAsia" w:hAnsiTheme="minorEastAsia" w:eastAsiaTheme="minorEastAsia"/>
              </w:rPr>
            </w:pPr>
            <w:r>
              <w:rPr>
                <w:rFonts w:asciiTheme="minorEastAsia" w:hAnsiTheme="minorEastAsia" w:eastAsiaTheme="minorEastAsia"/>
              </w:rPr>
              <w:t>所属专业类</w:t>
            </w:r>
          </w:p>
          <w:p>
            <w:pPr>
              <w:jc w:val="center"/>
              <w:rPr>
                <w:rFonts w:asciiTheme="minorEastAsia" w:hAnsiTheme="minorEastAsia" w:eastAsiaTheme="minorEastAsia"/>
              </w:rPr>
            </w:pPr>
            <w:r>
              <w:rPr>
                <w:rFonts w:asciiTheme="minorEastAsia" w:hAnsiTheme="minorEastAsia" w:eastAsiaTheme="minorEastAsia"/>
              </w:rPr>
              <w:t>（代码）</w:t>
            </w:r>
          </w:p>
        </w:tc>
        <w:tc>
          <w:tcPr>
            <w:tcW w:w="1199" w:type="dxa"/>
            <w:vAlign w:val="center"/>
          </w:tcPr>
          <w:p>
            <w:pPr>
              <w:jc w:val="center"/>
              <w:rPr>
                <w:rFonts w:asciiTheme="minorEastAsia" w:hAnsiTheme="minorEastAsia" w:eastAsiaTheme="minorEastAsia"/>
              </w:rPr>
            </w:pPr>
            <w:r>
              <w:rPr>
                <w:rFonts w:asciiTheme="minorEastAsia" w:hAnsiTheme="minorEastAsia" w:eastAsiaTheme="minorEastAsia"/>
              </w:rPr>
              <w:t>对应行业</w:t>
            </w:r>
          </w:p>
          <w:p>
            <w:pPr>
              <w:jc w:val="center"/>
              <w:rPr>
                <w:rFonts w:asciiTheme="minorEastAsia" w:hAnsiTheme="minorEastAsia" w:eastAsiaTheme="minorEastAsia"/>
              </w:rPr>
            </w:pPr>
            <w:r>
              <w:rPr>
                <w:rFonts w:asciiTheme="minorEastAsia" w:hAnsiTheme="minorEastAsia" w:eastAsiaTheme="minorEastAsia"/>
              </w:rPr>
              <w:t>（代码）</w:t>
            </w:r>
          </w:p>
        </w:tc>
        <w:tc>
          <w:tcPr>
            <w:tcW w:w="1868" w:type="dxa"/>
            <w:vAlign w:val="center"/>
          </w:tcPr>
          <w:p>
            <w:pPr>
              <w:jc w:val="center"/>
              <w:rPr>
                <w:rFonts w:asciiTheme="minorEastAsia" w:hAnsiTheme="minorEastAsia" w:eastAsiaTheme="minorEastAsia"/>
              </w:rPr>
            </w:pPr>
            <w:r>
              <w:rPr>
                <w:rFonts w:asciiTheme="minorEastAsia" w:hAnsiTheme="minorEastAsia" w:eastAsiaTheme="minorEastAsia"/>
              </w:rPr>
              <w:t>主要职业类别</w:t>
            </w:r>
          </w:p>
          <w:p>
            <w:pPr>
              <w:jc w:val="center"/>
              <w:rPr>
                <w:rFonts w:asciiTheme="minorEastAsia" w:hAnsiTheme="minorEastAsia" w:eastAsiaTheme="minorEastAsia"/>
              </w:rPr>
            </w:pPr>
            <w:r>
              <w:rPr>
                <w:rFonts w:asciiTheme="minorEastAsia" w:hAnsiTheme="minorEastAsia" w:eastAsiaTheme="minorEastAsia"/>
              </w:rPr>
              <w:t>（代码）</w:t>
            </w:r>
          </w:p>
        </w:tc>
        <w:tc>
          <w:tcPr>
            <w:tcW w:w="1721" w:type="dxa"/>
            <w:vAlign w:val="center"/>
          </w:tcPr>
          <w:p>
            <w:pPr>
              <w:jc w:val="center"/>
              <w:rPr>
                <w:rFonts w:asciiTheme="minorEastAsia" w:hAnsiTheme="minorEastAsia" w:eastAsiaTheme="minorEastAsia"/>
              </w:rPr>
            </w:pPr>
            <w:r>
              <w:rPr>
                <w:rFonts w:asciiTheme="minorEastAsia" w:hAnsiTheme="minorEastAsia" w:eastAsiaTheme="minorEastAsia"/>
              </w:rPr>
              <w:t>主要岗位群或技术领域举例</w:t>
            </w:r>
          </w:p>
        </w:tc>
        <w:tc>
          <w:tcPr>
            <w:tcW w:w="1749" w:type="dxa"/>
            <w:vAlign w:val="center"/>
          </w:tcPr>
          <w:p>
            <w:pPr>
              <w:jc w:val="center"/>
              <w:rPr>
                <w:rFonts w:asciiTheme="minorEastAsia" w:hAnsiTheme="minorEastAsia" w:eastAsiaTheme="minorEastAsia"/>
              </w:rPr>
            </w:pPr>
            <w:r>
              <w:rPr>
                <w:rFonts w:asciiTheme="minorEastAsia" w:hAnsiTheme="minorEastAsia" w:eastAsiaTheme="minorEastAsia"/>
              </w:rPr>
              <w:t>职业资格或职业技能等级证书举例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1036" w:type="dxa"/>
            <w:vAlign w:val="center"/>
          </w:tcPr>
          <w:p>
            <w:pPr>
              <w:jc w:val="center"/>
              <w:rPr>
                <w:rFonts w:asciiTheme="minorEastAsia" w:hAnsiTheme="minorEastAsia" w:eastAsiaTheme="minorEastAsia"/>
              </w:rPr>
            </w:pPr>
            <w:r>
              <w:rPr>
                <w:rFonts w:asciiTheme="minorEastAsia" w:hAnsiTheme="minorEastAsia" w:eastAsiaTheme="minorEastAsia"/>
              </w:rPr>
              <w:t>财经商贸大类</w:t>
            </w:r>
          </w:p>
          <w:p>
            <w:pPr>
              <w:jc w:val="cente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5</w:t>
            </w:r>
            <w:r>
              <w:rPr>
                <w:rFonts w:asciiTheme="minorEastAsia" w:hAnsiTheme="minorEastAsia" w:eastAsiaTheme="minorEastAsia"/>
              </w:rPr>
              <w:t>3）</w:t>
            </w:r>
          </w:p>
        </w:tc>
        <w:tc>
          <w:tcPr>
            <w:tcW w:w="1260" w:type="dxa"/>
            <w:vAlign w:val="center"/>
          </w:tcPr>
          <w:p>
            <w:pPr>
              <w:jc w:val="center"/>
              <w:rPr>
                <w:rFonts w:asciiTheme="minorEastAsia" w:hAnsiTheme="minorEastAsia" w:eastAsiaTheme="minorEastAsia"/>
              </w:rPr>
            </w:pPr>
            <w:r>
              <w:rPr>
                <w:rFonts w:asciiTheme="minorEastAsia" w:hAnsiTheme="minorEastAsia" w:eastAsiaTheme="minorEastAsia"/>
              </w:rPr>
              <w:t>财务会计类</w:t>
            </w:r>
          </w:p>
          <w:p>
            <w:pPr>
              <w:jc w:val="cente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5</w:t>
            </w:r>
            <w:r>
              <w:rPr>
                <w:rFonts w:asciiTheme="minorEastAsia" w:hAnsiTheme="minorEastAsia" w:eastAsiaTheme="minorEastAsia"/>
              </w:rPr>
              <w:t>303）</w:t>
            </w:r>
          </w:p>
        </w:tc>
        <w:tc>
          <w:tcPr>
            <w:tcW w:w="1199" w:type="dxa"/>
            <w:vAlign w:val="center"/>
          </w:tcPr>
          <w:p>
            <w:pPr>
              <w:jc w:val="center"/>
              <w:rPr>
                <w:rFonts w:asciiTheme="minorEastAsia" w:hAnsiTheme="minorEastAsia" w:eastAsiaTheme="minorEastAsia"/>
              </w:rPr>
            </w:pPr>
            <w:r>
              <w:rPr>
                <w:rFonts w:asciiTheme="minorEastAsia" w:hAnsiTheme="minorEastAsia" w:eastAsiaTheme="minorEastAsia"/>
              </w:rPr>
              <w:t>商务服务业</w:t>
            </w:r>
          </w:p>
          <w:p>
            <w:pPr>
              <w:jc w:val="center"/>
              <w:rPr>
                <w:rFonts w:asciiTheme="minorEastAsia" w:hAnsiTheme="minorEastAsia" w:eastAsiaTheme="minorEastAsia"/>
              </w:rPr>
            </w:pPr>
            <w:r>
              <w:rPr>
                <w:rFonts w:asciiTheme="minorEastAsia" w:hAnsiTheme="minorEastAsia" w:eastAsiaTheme="minorEastAsia"/>
              </w:rPr>
              <w:t>（72）</w:t>
            </w:r>
          </w:p>
        </w:tc>
        <w:tc>
          <w:tcPr>
            <w:tcW w:w="1868" w:type="dxa"/>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大数据与会计专业</w:t>
            </w:r>
            <w:r>
              <w:rPr>
                <w:rFonts w:asciiTheme="minorEastAsia" w:hAnsiTheme="minorEastAsia" w:eastAsiaTheme="minorEastAsia"/>
              </w:rPr>
              <w:t>人员</w:t>
            </w:r>
          </w:p>
          <w:p>
            <w:pPr>
              <w:jc w:val="center"/>
              <w:rPr>
                <w:rFonts w:asciiTheme="minorEastAsia" w:hAnsiTheme="minorEastAsia" w:eastAsiaTheme="minorEastAsia"/>
              </w:rPr>
            </w:pPr>
            <w:r>
              <w:rPr>
                <w:rFonts w:asciiTheme="minorEastAsia" w:hAnsiTheme="minorEastAsia" w:eastAsiaTheme="minorEastAsia"/>
              </w:rPr>
              <w:t>（2-06-03-00）</w:t>
            </w:r>
          </w:p>
        </w:tc>
        <w:tc>
          <w:tcPr>
            <w:tcW w:w="1721" w:type="dxa"/>
            <w:vAlign w:val="center"/>
          </w:tcPr>
          <w:p>
            <w:pPr>
              <w:jc w:val="center"/>
              <w:rPr>
                <w:rFonts w:asciiTheme="minorEastAsia" w:hAnsiTheme="minorEastAsia" w:eastAsiaTheme="minorEastAsia"/>
              </w:rPr>
            </w:pPr>
            <w:r>
              <w:rPr>
                <w:rFonts w:asciiTheme="minorEastAsia" w:hAnsiTheme="minorEastAsia" w:eastAsiaTheme="minorEastAsia"/>
              </w:rPr>
              <w:t>会计核算会计监督</w:t>
            </w:r>
            <w:r>
              <w:rPr>
                <w:rFonts w:hint="eastAsia" w:asciiTheme="minorEastAsia" w:hAnsiTheme="minorEastAsia" w:eastAsiaTheme="minorEastAsia"/>
              </w:rPr>
              <w:t>纳税办理会计管理审计</w:t>
            </w:r>
          </w:p>
        </w:tc>
        <w:tc>
          <w:tcPr>
            <w:tcW w:w="1749" w:type="dxa"/>
            <w:vAlign w:val="center"/>
          </w:tcPr>
          <w:p>
            <w:pPr>
              <w:jc w:val="center"/>
              <w:rPr>
                <w:rFonts w:asciiTheme="minorEastAsia" w:hAnsiTheme="minorEastAsia" w:eastAsiaTheme="minorEastAsia"/>
              </w:rPr>
            </w:pPr>
            <w:r>
              <w:rPr>
                <w:rFonts w:hint="eastAsia" w:asciiTheme="minorEastAsia" w:hAnsiTheme="minorEastAsia" w:eastAsiaTheme="minorEastAsia"/>
              </w:rPr>
              <w:t>初级会计专业技术资格证书</w:t>
            </w:r>
          </w:p>
        </w:tc>
      </w:tr>
    </w:tbl>
    <w:p>
      <w:pPr>
        <w:numPr>
          <w:ilvl w:val="0"/>
          <w:numId w:val="2"/>
        </w:numPr>
        <w:overflowPunct w:val="0"/>
        <w:adjustRightInd w:val="0"/>
        <w:ind w:firstLine="482" w:firstLineChars="200"/>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培养目标与培养规格</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（一）培养目标</w:t>
      </w:r>
    </w:p>
    <w:p>
      <w:pPr>
        <w:pStyle w:val="5"/>
        <w:ind w:right="39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面向商务服务业的各类中小微型企业和非营利组织的</w:t>
      </w:r>
      <w:r>
        <w:rPr>
          <w:rFonts w:hint="eastAsia" w:asciiTheme="minorEastAsia" w:hAnsiTheme="minorEastAsia" w:eastAsiaTheme="minorEastAsia"/>
          <w:sz w:val="24"/>
          <w:szCs w:val="24"/>
          <w:lang w:eastAsia="zh-CN"/>
        </w:rPr>
        <w:t>大数据与会计专业</w:t>
      </w:r>
      <w:r>
        <w:rPr>
          <w:rFonts w:asciiTheme="minorEastAsia" w:hAnsiTheme="minorEastAsia" w:eastAsiaTheme="minorEastAsia"/>
          <w:sz w:val="24"/>
          <w:szCs w:val="24"/>
        </w:rPr>
        <w:t>人员职业群，能够从事会计核算、会计监督工作的</w:t>
      </w:r>
      <w:r>
        <w:rPr>
          <w:rFonts w:hint="eastAsia" w:asciiTheme="minorEastAsia" w:hAnsiTheme="minorEastAsia" w:eastAsiaTheme="minorEastAsia"/>
          <w:sz w:val="24"/>
          <w:szCs w:val="24"/>
          <w:lang w:eastAsia="zh-CN"/>
        </w:rPr>
        <w:t>高素质</w:t>
      </w:r>
      <w:r>
        <w:rPr>
          <w:rFonts w:hint="eastAsia" w:asciiTheme="minorEastAsia" w:hAnsiTheme="minorEastAsia" w:eastAsiaTheme="minorEastAsia"/>
          <w:sz w:val="24"/>
          <w:szCs w:val="24"/>
        </w:rPr>
        <w:t>技术技能人才</w:t>
      </w:r>
      <w:r>
        <w:rPr>
          <w:rFonts w:asciiTheme="minorEastAsia" w:hAnsiTheme="minorEastAsia" w:eastAsiaTheme="minorEastAsia"/>
          <w:sz w:val="24"/>
          <w:szCs w:val="24"/>
        </w:rPr>
        <w:t>。</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（二）培养规格</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本专业毕业生应在素质、知识和能力等方面达到以下要求</w:t>
      </w:r>
      <w:r>
        <w:rPr>
          <w:rFonts w:hint="eastAsia" w:asciiTheme="minorEastAsia" w:hAnsiTheme="minorEastAsia" w:eastAsiaTheme="minorEastAsia"/>
          <w:sz w:val="24"/>
          <w:szCs w:val="24"/>
        </w:rPr>
        <w:t>。</w:t>
      </w:r>
    </w:p>
    <w:p>
      <w:pPr>
        <w:numPr>
          <w:ilvl w:val="0"/>
          <w:numId w:val="3"/>
        </w:num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素质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坚定拥护中国共产党领导和我国社会主义制度，在习近平新时代中国特色社会主义思想指引下，践行社会主义核心价值观，具有深厚的爱国情感和中华民族自豪感；</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崇尚宪法、遵法守纪、崇德向善、诚实守信、尊重生命、热爱劳动，履行道德准则和行为规范，具有社会责任感和社会参与意识；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具有质量意识、环保意识、安全意识、信息素养、工匠精神、创新思维、全球视野和市场洞察力；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勇于奋斗、乐观向上，具有自我管理能力、职业生涯规划的意识，有较强的集体意识和团队合作精神</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具有健康的体魄、心理和健全的人格，掌握基本运动知识和一两项运动技能，养成良好的健身与卫生习惯，良好的行为习惯</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具有一定的审美和人文素养，能够形成一两项艺术特长或爱好</w:t>
      </w:r>
    </w:p>
    <w:p>
      <w:pPr>
        <w:numPr>
          <w:ilvl w:val="0"/>
          <w:numId w:val="3"/>
        </w:num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掌握必备的思想政治理论、科学文化基础知识和中华优秀传统文化知识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熟悉与本专业相关的法律法规以及环境保护、安全消防、文明生产、支付与安全等相关知识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掌握经济、税务、企业管理、市场营销等基础知识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掌握企业财务会计、企业成本核算与管理、企业财务管理、企业财务分析、管理会计</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理论知识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（5）掌握审计的相关知识</w:t>
      </w:r>
    </w:p>
    <w:p>
      <w:pPr>
        <w:numPr>
          <w:ilvl w:val="0"/>
          <w:numId w:val="3"/>
        </w:num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（1）具有探究学习、终身学习、分析问题和解决问题的能力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（2）具有良好的语言、文字表达能力和沟通能力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（3）具有文字、表格、图像的计算机处理能力，本专业必需的信息技术应用能力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（4）具备出纳岗位工作能力，能够选择合理的结算方式，完成资金收付结算</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（5）具备会计核算能力，能够准确进行会计要素的确认、计量和报告， 熟练进行会计凭证审核与编制、账簿登记以及报表编制</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（6）具备成本核算与管理能力，能够合理选择产品成本计算的方法， 正确计算产品成本，科学进行成本分析与管理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（7）具备涉税事务处理能力，能够正确计算各种税费，并进行规范申报，能够进行基本的纳税筹划和纳税风险控制</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（8）具备一定的管理会计能力，能够进行财务、业务信息的处理、分类、分析、输出，提供企业决策所需的信息</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（9）具备一定的审计工作能力，能够收集整理审计证据和有关审计信息，编制审计工作底稿，协助审计人员编制审计报告</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（10）具备一定的财务管理能力，能够运用财务管理的基本原理和方法进行中小微企业筹资、投资及营运方案的分析，能够运用预算编制的基本方法编制企业收入、成本费用以及项目预算</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（11）具备撰写财务会计报告、财务与成本分析报告的能力。</w:t>
      </w:r>
    </w:p>
    <w:p>
      <w:pPr>
        <w:overflowPunct w:val="0"/>
        <w:adjustRightInd w:val="0"/>
        <w:ind w:firstLine="482" w:firstLineChars="200"/>
        <w:jc w:val="left"/>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六、课程设置及要求</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主要包括公共基础课程和专业（技能）课程。</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（一）公共基础课程</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表二           公共基础课程和教学内容及要求</w:t>
      </w:r>
    </w:p>
    <w:tbl>
      <w:tblPr>
        <w:tblStyle w:val="14"/>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100" w:type="dxa"/>
            <w:shd w:val="clear" w:color="auto" w:fill="auto"/>
            <w:vAlign w:val="center"/>
          </w:tcPr>
          <w:p>
            <w:pPr>
              <w:overflowPunct w:val="0"/>
              <w:adjustRightInd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课程名称</w:t>
            </w:r>
          </w:p>
        </w:tc>
        <w:tc>
          <w:tcPr>
            <w:tcW w:w="7801" w:type="dxa"/>
            <w:shd w:val="clear" w:color="auto" w:fill="auto"/>
            <w:vAlign w:val="center"/>
          </w:tcPr>
          <w:p>
            <w:pPr>
              <w:overflowPunct w:val="0"/>
              <w:adjustRightInd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1</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思想道德修养与法律基础</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2</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毛泽东思想和中国特色社会主义理论体系概论</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Theme="minorEastAsia" w:hAnsiTheme="minorEastAsia" w:eastAsiaTheme="minorEastAsia"/>
                <w:szCs w:val="21"/>
              </w:rPr>
              <w:t>课程学习，</w:t>
            </w:r>
            <w:r>
              <w:rPr>
                <w:rFonts w:hint="eastAsia" w:asciiTheme="minorEastAsia" w:hAnsiTheme="minorEastAsia" w:eastAsiaTheme="minorEastAsia"/>
                <w:szCs w:val="21"/>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3</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英语</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4</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高等数学</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5</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bookmarkStart w:id="1" w:name="_Hlk16100762"/>
            <w:r>
              <w:rPr>
                <w:rFonts w:asciiTheme="minorEastAsia" w:hAnsiTheme="minorEastAsia" w:eastAsiaTheme="minorEastAsia"/>
                <w:szCs w:val="21"/>
              </w:rPr>
              <w:t>大学生心理健康教育</w:t>
            </w:r>
            <w:bookmarkEnd w:id="1"/>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6</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体育</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《体育》课程</w:t>
            </w:r>
            <w:r>
              <w:rPr>
                <w:rFonts w:asciiTheme="minorEastAsia" w:hAnsiTheme="minorEastAsia" w:eastAsiaTheme="minorEastAsia"/>
                <w:szCs w:val="21"/>
              </w:rPr>
              <w:t>中</w:t>
            </w:r>
            <w:r>
              <w:rPr>
                <w:rFonts w:hint="eastAsia" w:asciiTheme="minorEastAsia" w:hAnsiTheme="minorEastAsia" w:eastAsiaTheme="minorEastAsia"/>
                <w:szCs w:val="21"/>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7</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创业教育与就业指导</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8</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军事教育与训练</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《军事教育与训练》课程提高学生的思想政治觉悟，通过军事训练，使学生接受国防教育，激发爱国热情，树立革命英雄主义精神，增强国防观念和组织性、纪律性，掌握基本的军事知识和技能。主要内容</w:t>
            </w:r>
            <w:r>
              <w:rPr>
                <w:rFonts w:asciiTheme="minorEastAsia" w:hAnsiTheme="minorEastAsia" w:eastAsiaTheme="minorEastAsia"/>
                <w:szCs w:val="21"/>
              </w:rPr>
              <w:t>为：</w:t>
            </w:r>
            <w:r>
              <w:rPr>
                <w:rFonts w:hint="eastAsia" w:asciiTheme="minorEastAsia" w:hAnsiTheme="minorEastAsia" w:eastAsiaTheme="minorEastAsia"/>
                <w:szCs w:val="21"/>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9</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计算机办公软件应用</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10</w:t>
            </w:r>
          </w:p>
        </w:tc>
        <w:tc>
          <w:tcPr>
            <w:tcW w:w="1100" w:type="dxa"/>
            <w:shd w:val="clear" w:color="auto" w:fill="auto"/>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中华优秀传统文化</w:t>
            </w:r>
          </w:p>
        </w:tc>
        <w:tc>
          <w:tcPr>
            <w:tcW w:w="7801" w:type="dxa"/>
            <w:shd w:val="clear" w:color="auto" w:fill="auto"/>
            <w:vAlign w:val="center"/>
          </w:tcPr>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《中华优秀传统文化》课程</w:t>
            </w:r>
            <w:r>
              <w:rPr>
                <w:rFonts w:asciiTheme="minorEastAsia" w:hAnsiTheme="minorEastAsia" w:eastAsiaTheme="minorEastAsia"/>
                <w:szCs w:val="21"/>
              </w:rPr>
              <w:t>教学</w:t>
            </w:r>
            <w:r>
              <w:rPr>
                <w:rFonts w:hint="eastAsia" w:asciiTheme="minorEastAsia" w:hAnsiTheme="minorEastAsia" w:eastAsiaTheme="minorEastAsia"/>
                <w:szCs w:val="21"/>
              </w:rPr>
              <w:t>全面贯彻素质教育方针和立德树人的根本任务，以提高职业</w:t>
            </w:r>
            <w:r>
              <w:rPr>
                <w:rFonts w:asciiTheme="minorEastAsia" w:hAnsiTheme="minorEastAsia" w:eastAsiaTheme="minorEastAsia"/>
                <w:szCs w:val="21"/>
              </w:rPr>
              <w:t>院校</w:t>
            </w:r>
            <w:r>
              <w:rPr>
                <w:rFonts w:hint="eastAsia" w:asciiTheme="minorEastAsia" w:hAnsiTheme="minorEastAsia" w:eastAsiaTheme="minorEastAsia"/>
                <w:szCs w:val="21"/>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（二）专业（技能）课程</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表三           专业基础课程和主要教学内容与要求</w:t>
      </w:r>
    </w:p>
    <w:tbl>
      <w:tblPr>
        <w:tblStyle w:val="14"/>
        <w:tblW w:w="8496" w:type="dxa"/>
        <w:tblInd w:w="3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8"/>
        <w:gridCol w:w="1692"/>
        <w:gridCol w:w="5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18" w:type="dxa"/>
          </w:tcPr>
          <w:p>
            <w:pPr>
              <w:pStyle w:val="46"/>
              <w:spacing w:before="82"/>
              <w:ind w:left="143" w:right="129"/>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692" w:type="dxa"/>
          </w:tcPr>
          <w:p>
            <w:pPr>
              <w:jc w:val="center"/>
              <w:rPr>
                <w:rFonts w:asciiTheme="minorEastAsia" w:hAnsiTheme="minorEastAsia" w:eastAsiaTheme="minorEastAsia"/>
                <w:b/>
              </w:rPr>
            </w:pPr>
            <w:r>
              <w:rPr>
                <w:rFonts w:cs="仿宋" w:asciiTheme="minorEastAsia" w:hAnsiTheme="minorEastAsia" w:eastAsiaTheme="minorEastAsia"/>
                <w:b/>
                <w:sz w:val="24"/>
                <w:lang w:val="zh-CN" w:bidi="zh-CN"/>
              </w:rPr>
              <w:t>专业</w:t>
            </w:r>
            <w:r>
              <w:rPr>
                <w:rFonts w:hint="eastAsia" w:cs="仿宋" w:asciiTheme="minorEastAsia" w:hAnsiTheme="minorEastAsia" w:eastAsiaTheme="minorEastAsia"/>
                <w:b/>
                <w:sz w:val="24"/>
                <w:lang w:val="zh-CN" w:bidi="zh-CN"/>
              </w:rPr>
              <w:t>基础</w:t>
            </w:r>
            <w:r>
              <w:rPr>
                <w:rFonts w:cs="仿宋" w:asciiTheme="minorEastAsia" w:hAnsiTheme="minorEastAsia" w:eastAsiaTheme="minorEastAsia"/>
                <w:b/>
                <w:sz w:val="24"/>
                <w:lang w:val="zh-CN" w:bidi="zh-CN"/>
              </w:rPr>
              <w:t>课程</w:t>
            </w:r>
          </w:p>
        </w:tc>
        <w:tc>
          <w:tcPr>
            <w:tcW w:w="5986" w:type="dxa"/>
          </w:tcPr>
          <w:p>
            <w:pPr>
              <w:pStyle w:val="46"/>
              <w:spacing w:before="82"/>
              <w:ind w:left="1557"/>
              <w:rPr>
                <w:rFonts w:asciiTheme="minorEastAsia" w:hAnsiTheme="minorEastAsia" w:eastAsiaTheme="minorEastAsia"/>
                <w:b/>
                <w:sz w:val="24"/>
              </w:rPr>
            </w:pPr>
            <w:r>
              <w:rPr>
                <w:rFonts w:asciiTheme="minorEastAsia" w:hAnsiTheme="minorEastAsia" w:eastAsiaTheme="minorEastAsia"/>
                <w:b/>
                <w:sz w:val="24"/>
              </w:rPr>
              <w:t>主要教学内容与要求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818"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1</w:t>
            </w:r>
          </w:p>
          <w:p>
            <w:pPr>
              <w:jc w:val="center"/>
              <w:rPr>
                <w:rFonts w:asciiTheme="minorEastAsia" w:hAnsiTheme="minorEastAsia" w:eastAsiaTheme="minorEastAsia"/>
              </w:rPr>
            </w:pPr>
          </w:p>
        </w:tc>
        <w:tc>
          <w:tcPr>
            <w:tcW w:w="1692"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会计基础</w:t>
            </w:r>
          </w:p>
        </w:tc>
        <w:tc>
          <w:tcPr>
            <w:tcW w:w="5986" w:type="dxa"/>
          </w:tcPr>
          <w:p>
            <w:pPr>
              <w:ind w:firstLine="420" w:firstLineChars="200"/>
              <w:rPr>
                <w:rFonts w:asciiTheme="minorEastAsia" w:hAnsiTheme="minorEastAsia" w:eastAsiaTheme="minorEastAsia"/>
              </w:rPr>
            </w:pPr>
            <w:r>
              <w:rPr>
                <w:rFonts w:hint="eastAsia" w:asciiTheme="minorEastAsia" w:hAnsiTheme="minorEastAsia" w:eastAsiaTheme="minorEastAsia"/>
              </w:rPr>
              <w:t>会计基本理论、 会计要素和会计等式、会计科目和账户、复式记账及借贷记账法的应用、会计凭证和账簿、财产清查、账务处理程序、财务报告等。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18"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2</w:t>
            </w:r>
          </w:p>
        </w:tc>
        <w:tc>
          <w:tcPr>
            <w:tcW w:w="1692"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经济法基础</w:t>
            </w:r>
          </w:p>
        </w:tc>
        <w:tc>
          <w:tcPr>
            <w:tcW w:w="5986" w:type="dxa"/>
          </w:tcPr>
          <w:p>
            <w:pPr>
              <w:ind w:firstLine="420" w:firstLineChars="200"/>
              <w:rPr>
                <w:rFonts w:asciiTheme="minorEastAsia" w:hAnsiTheme="minorEastAsia" w:eastAsiaTheme="minorEastAsia"/>
              </w:rPr>
            </w:pPr>
            <w:r>
              <w:rPr>
                <w:rFonts w:hint="eastAsia" w:asciiTheme="minorEastAsia" w:hAnsiTheme="minorEastAsia" w:eastAsiaTheme="minorEastAsia"/>
              </w:rPr>
              <w:t>法律基本知识、会计法律制度、支付结算法律制度、增值税、消费税法律制度、所得税法律制度、其他税收法律制度、税收征收管理法律制度、劳动合同与社会保险法律制度等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818"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asciiTheme="minorEastAsia" w:hAnsiTheme="minorEastAsia" w:eastAsiaTheme="minorEastAsia"/>
              </w:rPr>
              <w:t>3</w:t>
            </w:r>
          </w:p>
        </w:tc>
        <w:tc>
          <w:tcPr>
            <w:tcW w:w="1692"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管理会计基础</w:t>
            </w:r>
          </w:p>
        </w:tc>
        <w:tc>
          <w:tcPr>
            <w:tcW w:w="5986" w:type="dxa"/>
          </w:tcPr>
          <w:p>
            <w:pPr>
              <w:ind w:firstLine="420" w:firstLineChars="200"/>
              <w:rPr>
                <w:rFonts w:asciiTheme="minorEastAsia" w:hAnsiTheme="minorEastAsia" w:eastAsiaTheme="minorEastAsia"/>
              </w:rPr>
            </w:pPr>
            <w:r>
              <w:rPr>
                <w:rFonts w:hint="eastAsia" w:asciiTheme="minorEastAsia" w:hAnsiTheme="minorEastAsia" w:eastAsiaTheme="minorEastAsia"/>
              </w:rPr>
              <w:t>管理会计概论、战略管理、预算管理、成本管理、营运管理、绩效管理和管理会计信息系统与报告等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818"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asciiTheme="minorEastAsia" w:hAnsiTheme="minorEastAsia" w:eastAsiaTheme="minorEastAsia"/>
              </w:rPr>
              <w:t>4</w:t>
            </w:r>
          </w:p>
        </w:tc>
        <w:tc>
          <w:tcPr>
            <w:tcW w:w="1692"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经济学</w:t>
            </w:r>
          </w:p>
        </w:tc>
        <w:tc>
          <w:tcPr>
            <w:tcW w:w="5986" w:type="dxa"/>
          </w:tcPr>
          <w:p>
            <w:pPr>
              <w:ind w:firstLine="420" w:firstLineChars="200"/>
              <w:rPr>
                <w:rFonts w:asciiTheme="minorEastAsia" w:hAnsiTheme="minorEastAsia" w:eastAsiaTheme="minorEastAsia"/>
              </w:rPr>
            </w:pPr>
            <w:r>
              <w:rPr>
                <w:rFonts w:hint="eastAsia" w:asciiTheme="minorEastAsia" w:hAnsiTheme="minorEastAsia" w:eastAsiaTheme="minorEastAsia"/>
              </w:rPr>
              <w:t>经济学基本理论及研究方法、需求、供给与均衡价格、消费者行为、生产者行为、市场理论、收入分配、市场失灵与政府干预、国民收入核算、失业与通货膨胀、经济周期与经济增长、宏观经济政策等。</w:t>
            </w:r>
          </w:p>
        </w:tc>
      </w:tr>
    </w:tbl>
    <w:p>
      <w:pPr>
        <w:rPr>
          <w:rFonts w:asciiTheme="minorEastAsia" w:hAnsiTheme="minorEastAsia" w:eastAsiaTheme="minorEastAsia"/>
        </w:rPr>
      </w:pPr>
    </w:p>
    <w:p>
      <w:pPr>
        <w:rPr>
          <w:rFonts w:asciiTheme="minorEastAsia" w:hAnsiTheme="minorEastAsia" w:eastAsiaTheme="minorEastAsia"/>
        </w:rPr>
      </w:pPr>
    </w:p>
    <w:p>
      <w:pPr>
        <w:overflowPunct w:val="0"/>
        <w:adjustRightInd w:val="0"/>
        <w:ind w:firstLine="420" w:firstLineChars="200"/>
        <w:rPr>
          <w:rFonts w:asciiTheme="minorEastAsia" w:hAnsiTheme="minorEastAsia" w:eastAsiaTheme="minorEastAsia"/>
          <w:szCs w:val="21"/>
        </w:rPr>
      </w:pP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表四         专业核心课程和主要教学内容与要求</w:t>
      </w:r>
    </w:p>
    <w:tbl>
      <w:tblPr>
        <w:tblStyle w:val="14"/>
        <w:tblW w:w="8496" w:type="dxa"/>
        <w:tblInd w:w="3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9"/>
        <w:gridCol w:w="1877"/>
        <w:gridCol w:w="5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09" w:type="dxa"/>
          </w:tcPr>
          <w:p>
            <w:pPr>
              <w:pStyle w:val="46"/>
              <w:spacing w:before="82"/>
              <w:ind w:left="143" w:right="129"/>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1877" w:type="dxa"/>
          </w:tcPr>
          <w:p>
            <w:pPr>
              <w:pStyle w:val="46"/>
              <w:spacing w:before="3"/>
              <w:ind w:firstLine="241" w:firstLineChars="100"/>
              <w:jc w:val="left"/>
              <w:rPr>
                <w:rFonts w:asciiTheme="minorEastAsia" w:hAnsiTheme="minorEastAsia" w:eastAsiaTheme="minorEastAsia"/>
                <w:b/>
                <w:sz w:val="24"/>
              </w:rPr>
            </w:pPr>
            <w:r>
              <w:rPr>
                <w:rFonts w:asciiTheme="minorEastAsia" w:hAnsiTheme="minorEastAsia" w:eastAsiaTheme="minorEastAsia"/>
                <w:b/>
                <w:sz w:val="24"/>
              </w:rPr>
              <w:t>专业核心课程</w:t>
            </w:r>
          </w:p>
        </w:tc>
        <w:tc>
          <w:tcPr>
            <w:tcW w:w="5810" w:type="dxa"/>
          </w:tcPr>
          <w:p>
            <w:pPr>
              <w:pStyle w:val="46"/>
              <w:spacing w:before="82"/>
              <w:ind w:left="1557"/>
              <w:rPr>
                <w:rFonts w:asciiTheme="minorEastAsia" w:hAnsiTheme="minorEastAsia" w:eastAsiaTheme="minorEastAsia"/>
                <w:b/>
                <w:sz w:val="24"/>
              </w:rPr>
            </w:pPr>
            <w:r>
              <w:rPr>
                <w:rFonts w:asciiTheme="minorEastAsia" w:hAnsiTheme="minorEastAsia" w:eastAsiaTheme="minorEastAsia"/>
                <w:b/>
                <w:sz w:val="24"/>
              </w:rPr>
              <w:t>主要教学内容与要求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1</w:t>
            </w:r>
          </w:p>
        </w:tc>
        <w:tc>
          <w:tcPr>
            <w:tcW w:w="1877" w:type="dxa"/>
          </w:tcPr>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企业财务会计</w:t>
            </w:r>
          </w:p>
        </w:tc>
        <w:tc>
          <w:tcPr>
            <w:tcW w:w="5810" w:type="dxa"/>
          </w:tcPr>
          <w:p>
            <w:pPr>
              <w:ind w:firstLine="420" w:firstLineChars="200"/>
              <w:rPr>
                <w:rFonts w:asciiTheme="minorEastAsia" w:hAnsiTheme="minorEastAsia" w:eastAsiaTheme="minorEastAsia"/>
              </w:rPr>
            </w:pPr>
            <w:r>
              <w:rPr>
                <w:rFonts w:hint="eastAsia" w:asciiTheme="minorEastAsia" w:hAnsiTheme="minorEastAsia" w:eastAsiaTheme="minorEastAsia"/>
              </w:rPr>
              <w:t>财务会计概念框架；存货、金融资产、长期股权投资、固定资产、无形资产、投资性房地产、资产减值等资产的核算；流动负债和非流动负债的核算； 所有者权益的核算；收入的核算；费用的核算；利润的核算；财务会计报告。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2</w:t>
            </w:r>
          </w:p>
        </w:tc>
        <w:tc>
          <w:tcPr>
            <w:tcW w:w="1877"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成本核算与管理</w:t>
            </w:r>
          </w:p>
        </w:tc>
        <w:tc>
          <w:tcPr>
            <w:tcW w:w="5810" w:type="dxa"/>
          </w:tcPr>
          <w:p>
            <w:pPr>
              <w:ind w:firstLine="420" w:firstLineChars="200"/>
              <w:rPr>
                <w:rFonts w:asciiTheme="minorEastAsia" w:hAnsiTheme="minorEastAsia" w:eastAsiaTheme="minorEastAsia"/>
              </w:rPr>
            </w:pPr>
            <w:r>
              <w:rPr>
                <w:rFonts w:hint="eastAsia" w:asciiTheme="minorEastAsia" w:hAnsiTheme="minorEastAsia" w:eastAsiaTheme="minorEastAsia"/>
              </w:rPr>
              <w:t>成本核算程序、费用归集和分配、品种法、作业成本法、目标成本法、标准成本法、变动成本法、成本报表的编制和成本分析与管理。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3</w:t>
            </w:r>
          </w:p>
        </w:tc>
        <w:tc>
          <w:tcPr>
            <w:tcW w:w="1877" w:type="dxa"/>
          </w:tcPr>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纳税实务</w:t>
            </w:r>
          </w:p>
        </w:tc>
        <w:tc>
          <w:tcPr>
            <w:tcW w:w="5810" w:type="dxa"/>
          </w:tcPr>
          <w:p>
            <w:pPr>
              <w:ind w:firstLine="420" w:firstLineChars="200"/>
              <w:rPr>
                <w:rFonts w:asciiTheme="minorEastAsia" w:hAnsiTheme="minorEastAsia" w:eastAsiaTheme="minorEastAsia"/>
              </w:rPr>
            </w:pPr>
            <w:r>
              <w:rPr>
                <w:rFonts w:hint="eastAsia" w:asciiTheme="minorEastAsia" w:hAnsiTheme="minorEastAsia" w:eastAsiaTheme="minorEastAsia"/>
              </w:rPr>
              <w:t>税收管理、增值税计算与申报、消费税计算与申报、关税计算与申报、企业所得税计算与申报、个人所得税计算与申报以及其他税种的计算与申报、纳税筹划与风险管控。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4</w:t>
            </w:r>
          </w:p>
        </w:tc>
        <w:tc>
          <w:tcPr>
            <w:tcW w:w="1877"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企业财务管理</w:t>
            </w:r>
          </w:p>
        </w:tc>
        <w:tc>
          <w:tcPr>
            <w:tcW w:w="5810" w:type="dxa"/>
          </w:tcPr>
          <w:p>
            <w:pPr>
              <w:ind w:firstLine="420" w:firstLineChars="200"/>
              <w:rPr>
                <w:rFonts w:asciiTheme="minorEastAsia" w:hAnsiTheme="minorEastAsia" w:eastAsiaTheme="minorEastAsia"/>
              </w:rPr>
            </w:pPr>
            <w:r>
              <w:rPr>
                <w:rFonts w:hint="eastAsia" w:asciiTheme="minorEastAsia" w:hAnsiTheme="minorEastAsia" w:eastAsiaTheme="minorEastAsia"/>
              </w:rPr>
              <w:t>货币时间价值、筹资管理、投资管理、营运资金管理、收益分配管理、全面预算管理等。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5</w:t>
            </w:r>
          </w:p>
        </w:tc>
        <w:tc>
          <w:tcPr>
            <w:tcW w:w="1877"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企业财务分析</w:t>
            </w:r>
          </w:p>
        </w:tc>
        <w:tc>
          <w:tcPr>
            <w:tcW w:w="5810" w:type="dxa"/>
          </w:tcPr>
          <w:p>
            <w:pPr>
              <w:ind w:firstLine="420" w:firstLineChars="200"/>
              <w:rPr>
                <w:rFonts w:asciiTheme="minorEastAsia" w:hAnsiTheme="minorEastAsia" w:eastAsiaTheme="minorEastAsia"/>
              </w:rPr>
            </w:pPr>
            <w:r>
              <w:rPr>
                <w:rFonts w:hint="eastAsia" w:asciiTheme="minorEastAsia" w:hAnsiTheme="minorEastAsia" w:eastAsiaTheme="minorEastAsia"/>
              </w:rPr>
              <w:t>财务分析基本原理、资产负债表分析、利润表分析、现金流量表分析、成本费用分析、财务综合分析、表外信息的理解与分析等。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7" w:hRule="atLeast"/>
        </w:trPr>
        <w:tc>
          <w:tcPr>
            <w:tcW w:w="809" w:type="dxa"/>
            <w:tcBorders>
              <w:top w:val="nil"/>
            </w:tcBorders>
          </w:tcPr>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6</w:t>
            </w:r>
          </w:p>
        </w:tc>
        <w:tc>
          <w:tcPr>
            <w:tcW w:w="1877" w:type="dxa"/>
            <w:tcBorders>
              <w:top w:val="nil"/>
            </w:tcBorders>
          </w:tcPr>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会计信息系统应用</w:t>
            </w:r>
          </w:p>
        </w:tc>
        <w:tc>
          <w:tcPr>
            <w:tcW w:w="5810" w:type="dxa"/>
            <w:tcBorders>
              <w:top w:val="nil"/>
            </w:tcBorders>
          </w:tcPr>
          <w:p>
            <w:pPr>
              <w:ind w:firstLine="420" w:firstLineChars="200"/>
              <w:rPr>
                <w:rFonts w:asciiTheme="minorEastAsia" w:hAnsiTheme="minorEastAsia" w:eastAsiaTheme="minorEastAsia"/>
              </w:rPr>
            </w:pPr>
            <w:r>
              <w:rPr>
                <w:rFonts w:hint="eastAsia" w:asciiTheme="minorEastAsia" w:hAnsiTheme="minorEastAsia" w:eastAsiaTheme="minorEastAsia"/>
              </w:rPr>
              <w:t>总账报表核算子系统、职工薪酬核算与管理子系统、固定资产核算与管理子系统、往来核算与管理子系统、存货核算与管理子系统、采购与销售管理子系统以及其他信息子系统的应用。</w:t>
            </w:r>
          </w:p>
        </w:tc>
      </w:tr>
    </w:tbl>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表五          专业拓展课程和主要教学内容与要求</w:t>
      </w:r>
    </w:p>
    <w:tbl>
      <w:tblPr>
        <w:tblStyle w:val="14"/>
        <w:tblW w:w="8496" w:type="dxa"/>
        <w:tblInd w:w="3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9"/>
        <w:gridCol w:w="2408"/>
        <w:gridCol w:w="5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09" w:type="dxa"/>
          </w:tcPr>
          <w:p>
            <w:pPr>
              <w:pStyle w:val="46"/>
              <w:spacing w:before="82"/>
              <w:ind w:left="143" w:right="129"/>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2408" w:type="dxa"/>
          </w:tcPr>
          <w:p>
            <w:pPr>
              <w:pStyle w:val="46"/>
              <w:spacing w:before="3"/>
              <w:ind w:left="94"/>
              <w:rPr>
                <w:rFonts w:asciiTheme="minorEastAsia" w:hAnsiTheme="minorEastAsia" w:eastAsiaTheme="minorEastAsia"/>
                <w:b/>
                <w:sz w:val="24"/>
              </w:rPr>
            </w:pPr>
            <w:r>
              <w:rPr>
                <w:rFonts w:asciiTheme="minorEastAsia" w:hAnsiTheme="minorEastAsia" w:eastAsiaTheme="minorEastAsia"/>
                <w:b/>
                <w:sz w:val="24"/>
              </w:rPr>
              <w:t>专业</w:t>
            </w:r>
            <w:r>
              <w:rPr>
                <w:rFonts w:hint="eastAsia" w:asciiTheme="minorEastAsia" w:hAnsiTheme="minorEastAsia" w:eastAsiaTheme="minorEastAsia"/>
                <w:b/>
                <w:sz w:val="24"/>
              </w:rPr>
              <w:t>拓展</w:t>
            </w:r>
            <w:r>
              <w:rPr>
                <w:rFonts w:asciiTheme="minorEastAsia" w:hAnsiTheme="minorEastAsia" w:eastAsiaTheme="minorEastAsia"/>
                <w:b/>
                <w:sz w:val="24"/>
              </w:rPr>
              <w:t>课程</w:t>
            </w:r>
          </w:p>
        </w:tc>
        <w:tc>
          <w:tcPr>
            <w:tcW w:w="5279" w:type="dxa"/>
          </w:tcPr>
          <w:p>
            <w:pPr>
              <w:pStyle w:val="46"/>
              <w:spacing w:before="82"/>
              <w:ind w:left="1557"/>
              <w:rPr>
                <w:rFonts w:asciiTheme="minorEastAsia" w:hAnsiTheme="minorEastAsia" w:eastAsiaTheme="minorEastAsia"/>
                <w:b/>
                <w:sz w:val="24"/>
              </w:rPr>
            </w:pPr>
            <w:r>
              <w:rPr>
                <w:rFonts w:asciiTheme="minorEastAsia" w:hAnsiTheme="minorEastAsia" w:eastAsiaTheme="minorEastAsia"/>
                <w:b/>
                <w:sz w:val="24"/>
              </w:rPr>
              <w:t>主要教学内容与要求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0"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1</w:t>
            </w:r>
          </w:p>
        </w:tc>
        <w:tc>
          <w:tcPr>
            <w:tcW w:w="2408" w:type="dxa"/>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中国会计文化</w:t>
            </w:r>
          </w:p>
        </w:tc>
        <w:tc>
          <w:tcPr>
            <w:tcW w:w="5279" w:type="dxa"/>
          </w:tcPr>
          <w:p>
            <w:pPr>
              <w:ind w:firstLine="420" w:firstLineChars="200"/>
              <w:rPr>
                <w:rFonts w:asciiTheme="minorEastAsia" w:hAnsiTheme="minorEastAsia" w:eastAsiaTheme="minorEastAsia"/>
              </w:rPr>
            </w:pPr>
            <w:r>
              <w:rPr>
                <w:rFonts w:hint="eastAsia" w:asciiTheme="minorEastAsia" w:hAnsiTheme="minorEastAsia" w:eastAsiaTheme="minorEastAsia"/>
              </w:rPr>
              <w:t>远古文明的会计曙光、先秦经典中的会计清音、秦汉兴替的会计华章、唐宋盛世的会计奏鸣、传统文化中的会计音符、近代文明的会计交响、崭新时代的会计旋律、改革开放的会计新曲。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2</w:t>
            </w:r>
          </w:p>
        </w:tc>
        <w:tc>
          <w:tcPr>
            <w:tcW w:w="2408" w:type="dxa"/>
          </w:tcPr>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审计学</w:t>
            </w:r>
          </w:p>
        </w:tc>
        <w:tc>
          <w:tcPr>
            <w:tcW w:w="5279" w:type="dxa"/>
          </w:tcPr>
          <w:p>
            <w:pPr>
              <w:ind w:firstLine="420" w:firstLineChars="200"/>
              <w:rPr>
                <w:rFonts w:asciiTheme="minorEastAsia" w:hAnsiTheme="minorEastAsia" w:eastAsiaTheme="minorEastAsia"/>
              </w:rPr>
            </w:pPr>
            <w:r>
              <w:rPr>
                <w:rFonts w:hint="eastAsia" w:asciiTheme="minorEastAsia" w:hAnsiTheme="minorEastAsia" w:eastAsiaTheme="minorEastAsia"/>
              </w:rPr>
              <w:t>审计职业认知、注册会计师执业准则、承接审计业务及审计业务约定书、制订审计计划、评估重大错报风险、实施进一步审计程序、获取审计证据、出具审计报告和各类交易循环审计等。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2" w:hRule="atLeast"/>
        </w:trPr>
        <w:tc>
          <w:tcPr>
            <w:tcW w:w="809" w:type="dxa"/>
          </w:tcPr>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3</w:t>
            </w:r>
          </w:p>
        </w:tc>
        <w:tc>
          <w:tcPr>
            <w:tcW w:w="2408" w:type="dxa"/>
          </w:tcPr>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管理会计实务</w:t>
            </w:r>
          </w:p>
        </w:tc>
        <w:tc>
          <w:tcPr>
            <w:tcW w:w="5279" w:type="dxa"/>
          </w:tcPr>
          <w:p>
            <w:pPr>
              <w:ind w:firstLine="420" w:firstLineChars="200"/>
              <w:rPr>
                <w:rFonts w:asciiTheme="minorEastAsia" w:hAnsiTheme="minorEastAsia" w:eastAsiaTheme="minorEastAsia"/>
              </w:rPr>
            </w:pPr>
            <w:r>
              <w:rPr>
                <w:rFonts w:hint="eastAsia" w:asciiTheme="minorEastAsia" w:hAnsiTheme="minorEastAsia" w:eastAsiaTheme="minorEastAsia"/>
              </w:rPr>
              <w:t>管理会计概念框架、预算管理认知及编制方法、成本管理认知及工具方法、营运管理认知及分析方法、投融资管理认知及方法、绩效管理认知及应用方法和管理会计信息系统与报告等</w:t>
            </w:r>
          </w:p>
        </w:tc>
      </w:tr>
    </w:tbl>
    <w:p>
      <w:pPr>
        <w:overflowPunct w:val="0"/>
        <w:adjustRightInd w:val="0"/>
        <w:ind w:firstLine="482" w:firstLineChars="200"/>
        <w:outlineLvl w:val="0"/>
        <w:rPr>
          <w:rFonts w:asciiTheme="minorEastAsia" w:hAnsiTheme="minorEastAsia" w:eastAsiaTheme="minorEastAsia"/>
          <w:sz w:val="24"/>
          <w:szCs w:val="24"/>
        </w:rPr>
      </w:pPr>
      <w:r>
        <w:rPr>
          <w:rFonts w:asciiTheme="minorEastAsia" w:hAnsiTheme="minorEastAsia" w:eastAsiaTheme="minorEastAsia"/>
          <w:b/>
          <w:bCs/>
          <w:sz w:val="24"/>
          <w:szCs w:val="24"/>
        </w:rPr>
        <w:t>七、教学进程总体安排</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见表六</w:t>
      </w:r>
      <w:r>
        <w:rPr>
          <w:rFonts w:asciiTheme="minorEastAsia" w:hAnsiTheme="minorEastAsia" w:eastAsiaTheme="minorEastAsia"/>
          <w:sz w:val="24"/>
          <w:szCs w:val="24"/>
        </w:rPr>
        <w:t>和表</w:t>
      </w:r>
      <w:r>
        <w:rPr>
          <w:rFonts w:hint="eastAsia" w:asciiTheme="minorEastAsia" w:hAnsiTheme="minorEastAsia" w:eastAsiaTheme="minorEastAsia"/>
          <w:sz w:val="24"/>
          <w:szCs w:val="24"/>
        </w:rPr>
        <w:t>七</w:t>
      </w:r>
    </w:p>
    <w:p>
      <w:pPr>
        <w:overflowPunct w:val="0"/>
        <w:adjustRightInd w:val="0"/>
        <w:ind w:firstLine="482" w:firstLineChars="200"/>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八、实施保障</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主要包括师资队伍、教学设施、教学资源、教学方法、学习评价、质量管理等方面。</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（一）师资队伍</w:t>
      </w:r>
    </w:p>
    <w:p>
      <w:pPr>
        <w:overflowPunct w:val="0"/>
        <w:adjustRightInd w:val="0"/>
        <w:ind w:firstLine="372" w:firstLineChars="200"/>
        <w:rPr>
          <w:rFonts w:asciiTheme="minorEastAsia" w:hAnsiTheme="minorEastAsia" w:eastAsiaTheme="minorEastAsia"/>
          <w:sz w:val="24"/>
          <w:szCs w:val="24"/>
        </w:rPr>
      </w:pPr>
      <w:r>
        <w:rPr>
          <w:rFonts w:hint="eastAsia" w:asciiTheme="minorEastAsia" w:hAnsiTheme="minorEastAsia" w:eastAsiaTheme="minorEastAsia"/>
          <w:spacing w:val="-12"/>
        </w:rPr>
        <w:t>会</w:t>
      </w:r>
      <w:r>
        <w:rPr>
          <w:rFonts w:hint="eastAsia" w:asciiTheme="minorEastAsia" w:hAnsiTheme="minorEastAsia" w:eastAsiaTheme="minorEastAsia"/>
          <w:sz w:val="24"/>
          <w:szCs w:val="24"/>
        </w:rPr>
        <w:t>计电算化专业拥有一支结构合理、水平较高的双师素质教师队伍。现有专职教师22人，其中教授1人，副教授以上职称6人，高级会计师2人，在读博士1人，硕士学位8人，双师型教师比例达75%。</w:t>
      </w:r>
      <w:r>
        <w:rPr>
          <w:rFonts w:hint="eastAsia" w:ascii="宋体" w:hAnsi="宋体"/>
          <w:sz w:val="24"/>
        </w:rPr>
        <w:t>队伍结构学生数与本专业专任教师数比例不高于25：1。</w:t>
      </w:r>
      <w:r>
        <w:rPr>
          <w:rFonts w:hint="eastAsia" w:asciiTheme="minorEastAsia" w:hAnsiTheme="minorEastAsia" w:eastAsiaTheme="minorEastAsia"/>
          <w:sz w:val="24"/>
          <w:szCs w:val="24"/>
        </w:rPr>
        <w:t>聘请石河子大学、用友软件石河子分公司、新疆天业集团、第八师石河子市财政局等十几家政府机构、高校和大型上市公司的教授和专家担任客座教授和专业指导委员会委员，并兼校外实习基地指导老师。</w:t>
      </w:r>
    </w:p>
    <w:p>
      <w:pPr>
        <w:numPr>
          <w:ilvl w:val="0"/>
          <w:numId w:val="4"/>
        </w:num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教学设施</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能够满足正常的课程教学、实习实训所必需的专业教室、实训室和实训基地。专业教室配备黑（白）板、多媒体计算机、投影设备、音响设备，互联网接入或WiFi 环境，并具有网络安全防护措施。实训室包括会计技能实训室、ERP 沙盘实训室和会计综合实训室以及稳定的校外实训基地。实训室硬件、软件具备，能够提供开展</w:t>
      </w:r>
      <w:r>
        <w:rPr>
          <w:rFonts w:hint="eastAsia" w:asciiTheme="minorEastAsia" w:hAnsiTheme="minorEastAsia" w:eastAsiaTheme="minorEastAsia"/>
          <w:sz w:val="24"/>
          <w:szCs w:val="24"/>
          <w:lang w:eastAsia="zh-CN"/>
        </w:rPr>
        <w:t>大数据与会计专业</w:t>
      </w:r>
      <w:r>
        <w:rPr>
          <w:rFonts w:hint="eastAsia" w:asciiTheme="minorEastAsia" w:hAnsiTheme="minorEastAsia" w:eastAsiaTheme="minorEastAsia"/>
          <w:sz w:val="24"/>
          <w:szCs w:val="24"/>
        </w:rPr>
        <w:t>相关实训活动，实训管理及实施规章制度齐全。</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（三）教学资源</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国家规定选用优质教材，禁止不合格的教材进入课堂；图书文献配备能满足人才培养、专业建设、教科研等工作的需要，建设、配备与本专业有关的音视频素材、教学课件、数字化教学案例库、虚拟仿真软件等专业教学资源库，能够满足教学需要。</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（四）教学方法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教学方法多元化,根据课程性质及教学要求灵活采用讲授法，案例法，演示法，参观法，模拟训练法,实习学习法，自主学习法，小组学习法，任务驱动法等教学方法。</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（五）学习评价</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建立综合评价体系，包括评价内容、评价标准和评价方法等，注重过程性考核评价，综合评价结果包括过程性评价结果和终结性评价结果。</w:t>
      </w:r>
    </w:p>
    <w:p>
      <w:pPr>
        <w:numPr>
          <w:ilvl w:val="0"/>
          <w:numId w:val="5"/>
        </w:num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质量管理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院建立专业建设和教学质量诊断与改进机制，健全专业教学质量监控管理制度，完善教学管理机制，加强日常教学组织运行与管理，建立健全巡课、听课、评教、评学等制度，建立毕业生跟踪反馈机制及社会评价机制，并对毕业生情况进行分析，定期评价人才培养质量和培养目标达成情况，教研室利用评价分析结果改进专业教学，持续提高人才培养质量。</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九、毕业要求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学生通过三年的学习，修满1</w:t>
      </w:r>
      <w:r>
        <w:rPr>
          <w:rFonts w:hint="eastAsia" w:asciiTheme="minorEastAsia" w:hAnsiTheme="minorEastAsia" w:eastAsiaTheme="minorEastAsia"/>
          <w:sz w:val="24"/>
          <w:szCs w:val="24"/>
          <w:lang w:val="en-US" w:eastAsia="zh-CN"/>
        </w:rPr>
        <w:t>60</w:t>
      </w:r>
      <w:r>
        <w:rPr>
          <w:rFonts w:hint="eastAsia" w:asciiTheme="minorEastAsia" w:hAnsiTheme="minorEastAsia" w:eastAsiaTheme="minorEastAsia"/>
          <w:sz w:val="24"/>
          <w:szCs w:val="24"/>
        </w:rPr>
        <w:t>学分，达到人才培养方案素质、知识和能力等方面要求并取得全国计算机等级考试一级合格证书后方可毕业。</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十、附录</w:t>
      </w:r>
    </w:p>
    <w:p>
      <w:pPr>
        <w:ind w:firstLine="480" w:firstLineChars="200"/>
        <w:rPr>
          <w:rFonts w:ascii="宋体" w:hAnsi="宋体"/>
          <w:sz w:val="24"/>
          <w:szCs w:val="24"/>
        </w:rPr>
      </w:pPr>
      <w:r>
        <w:rPr>
          <w:rFonts w:ascii="宋体" w:hAnsi="宋体"/>
          <w:sz w:val="24"/>
          <w:szCs w:val="24"/>
        </w:rPr>
        <w:t>一般包括</w:t>
      </w:r>
      <w:r>
        <w:rPr>
          <w:rFonts w:hint="eastAsia" w:ascii="宋体" w:hAnsi="宋体"/>
          <w:sz w:val="24"/>
          <w:szCs w:val="24"/>
        </w:rPr>
        <w:t>教学活动时间分配表、</w:t>
      </w:r>
      <w:r>
        <w:rPr>
          <w:rFonts w:ascii="宋体" w:hAnsi="宋体"/>
          <w:sz w:val="24"/>
          <w:szCs w:val="24"/>
        </w:rPr>
        <w:t>教学进程安排表等。</w:t>
      </w:r>
      <w:bookmarkStart w:id="2" w:name="_Toc16279"/>
      <w:bookmarkStart w:id="3" w:name="_Toc25648"/>
      <w:bookmarkStart w:id="4" w:name="_Toc28163"/>
      <w:bookmarkStart w:id="5" w:name="_Toc18271"/>
      <w:bookmarkStart w:id="6" w:name="_Toc354827591"/>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表六</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教学活动时间分配表</w:t>
      </w:r>
      <w:r>
        <w:rPr>
          <w:rFonts w:asciiTheme="minorEastAsia" w:hAnsiTheme="minorEastAsia" w:eastAsiaTheme="minorEastAsia"/>
          <w:szCs w:val="21"/>
        </w:rPr>
        <w:t xml:space="preserve">              </w:t>
      </w:r>
      <w:r>
        <w:rPr>
          <w:rFonts w:hint="eastAsia" w:asciiTheme="minorEastAsia" w:hAnsiTheme="minorEastAsia" w:eastAsiaTheme="minorEastAsia"/>
          <w:szCs w:val="21"/>
        </w:rPr>
        <w:t>单位：周</w:t>
      </w:r>
    </w:p>
    <w:tbl>
      <w:tblPr>
        <w:tblStyle w:val="14"/>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r>
              <w:rPr>
                <w:rFonts w:asciiTheme="minorEastAsia" w:hAnsiTheme="minorEastAsia" w:eastAsiaTheme="minorEastAsia"/>
                <w:szCs w:val="21"/>
              </w:rPr>
              <w:t xml:space="preserve">    </w:t>
            </w:r>
            <w:r>
              <w:rPr>
                <w:rFonts w:hint="eastAsia" w:asciiTheme="minorEastAsia" w:hAnsiTheme="minorEastAsia" w:eastAsiaTheme="minorEastAsia"/>
                <w:szCs w:val="21"/>
              </w:rPr>
              <w:t>目</w:t>
            </w:r>
          </w:p>
        </w:tc>
        <w:tc>
          <w:tcPr>
            <w:tcW w:w="2081" w:type="dxa"/>
            <w:gridSpan w:val="2"/>
            <w:tcBorders>
              <w:top w:val="single" w:color="auto" w:sz="8" w:space="0"/>
            </w:tcBorders>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第一学年</w:t>
            </w:r>
          </w:p>
        </w:tc>
        <w:tc>
          <w:tcPr>
            <w:tcW w:w="2082" w:type="dxa"/>
            <w:gridSpan w:val="2"/>
            <w:tcBorders>
              <w:top w:val="single" w:color="auto" w:sz="8" w:space="0"/>
            </w:tcBorders>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第二学年</w:t>
            </w:r>
          </w:p>
        </w:tc>
        <w:tc>
          <w:tcPr>
            <w:tcW w:w="2082" w:type="dxa"/>
            <w:gridSpan w:val="2"/>
            <w:tcBorders>
              <w:top w:val="single" w:color="auto" w:sz="8" w:space="0"/>
            </w:tcBorders>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第三学年</w:t>
            </w:r>
          </w:p>
        </w:tc>
        <w:tc>
          <w:tcPr>
            <w:tcW w:w="1041" w:type="dxa"/>
            <w:vMerge w:val="restart"/>
            <w:tcBorders>
              <w:top w:val="single" w:color="auto" w:sz="8" w:space="0"/>
            </w:tcBorders>
            <w:vAlign w:val="center"/>
          </w:tcPr>
          <w:p>
            <w:pPr>
              <w:keepNext/>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vAlign w:val="center"/>
          </w:tcPr>
          <w:p>
            <w:pPr>
              <w:keepNext/>
              <w:widowControl/>
              <w:spacing w:line="360" w:lineRule="auto"/>
              <w:jc w:val="center"/>
              <w:rPr>
                <w:rFonts w:asciiTheme="minorEastAsia" w:hAnsiTheme="minorEastAsia" w:eastAsiaTheme="minorEastAsia"/>
                <w:szCs w:val="21"/>
              </w:rPr>
            </w:pPr>
          </w:p>
        </w:tc>
        <w:tc>
          <w:tcPr>
            <w:tcW w:w="1040"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1041" w:type="dxa"/>
            <w:vAlign w:val="center"/>
          </w:tcPr>
          <w:p>
            <w:pPr>
              <w:keepNext/>
              <w:widowControl/>
              <w:spacing w:line="240" w:lineRule="atLeast"/>
              <w:ind w:left="35" w:leftChars="-28" w:hanging="94" w:hangingChars="45"/>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三</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四</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五</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六</w:t>
            </w:r>
          </w:p>
        </w:tc>
        <w:tc>
          <w:tcPr>
            <w:tcW w:w="1041" w:type="dxa"/>
            <w:vMerge w:val="continue"/>
            <w:vAlign w:val="center"/>
          </w:tcPr>
          <w:p>
            <w:pPr>
              <w:keepNext/>
              <w:widowControl/>
              <w:spacing w:line="240" w:lineRule="atLeast"/>
              <w:jc w:val="cente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textAlignment w:val="center"/>
              <w:rPr>
                <w:rFonts w:asciiTheme="minorEastAsia" w:hAnsiTheme="minorEastAsia" w:eastAsiaTheme="minorEastAsia"/>
                <w:szCs w:val="21"/>
              </w:rPr>
            </w:pPr>
            <w:r>
              <w:rPr>
                <w:rFonts w:hint="eastAsia" w:asciiTheme="minorEastAsia" w:hAnsiTheme="minorEastAsia" w:eastAsiaTheme="minorEastAsia"/>
                <w:szCs w:val="21"/>
              </w:rPr>
              <w:t>理论教学</w:t>
            </w:r>
          </w:p>
        </w:tc>
        <w:tc>
          <w:tcPr>
            <w:tcW w:w="1040"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82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实践教学</w:t>
            </w:r>
          </w:p>
        </w:tc>
        <w:tc>
          <w:tcPr>
            <w:tcW w:w="1040"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18</w:t>
            </w: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24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复习及考试</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假期</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6</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6</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机动</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入学教育及军训</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毕业教育</w:t>
            </w:r>
          </w:p>
        </w:tc>
        <w:tc>
          <w:tcPr>
            <w:tcW w:w="1040"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bottom w:val="single" w:color="auto" w:sz="8" w:space="0"/>
            </w:tcBorders>
            <w:vAlign w:val="center"/>
          </w:tcPr>
          <w:p>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合计</w:t>
            </w:r>
          </w:p>
        </w:tc>
        <w:tc>
          <w:tcPr>
            <w:tcW w:w="2081" w:type="dxa"/>
            <w:gridSpan w:val="2"/>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52</w:t>
            </w:r>
          </w:p>
        </w:tc>
        <w:tc>
          <w:tcPr>
            <w:tcW w:w="2082" w:type="dxa"/>
            <w:gridSpan w:val="2"/>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52</w:t>
            </w:r>
          </w:p>
        </w:tc>
        <w:tc>
          <w:tcPr>
            <w:tcW w:w="2082" w:type="dxa"/>
            <w:gridSpan w:val="2"/>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44</w:t>
            </w:r>
          </w:p>
        </w:tc>
        <w:tc>
          <w:tcPr>
            <w:tcW w:w="1041" w:type="dxa"/>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148</w:t>
            </w:r>
          </w:p>
        </w:tc>
      </w:tr>
    </w:tbl>
    <w:p>
      <w:pPr>
        <w:widowControl/>
        <w:spacing w:line="360" w:lineRule="auto"/>
        <w:jc w:val="center"/>
        <w:rPr>
          <w:rFonts w:asciiTheme="minorEastAsia" w:hAnsiTheme="minorEastAsia" w:eastAsiaTheme="minorEastAsia"/>
          <w:szCs w:val="21"/>
        </w:rPr>
      </w:pPr>
    </w:p>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表七    </w:t>
      </w:r>
      <w:r>
        <w:rPr>
          <w:rFonts w:asciiTheme="minorEastAsia" w:hAnsiTheme="minorEastAsia" w:eastAsiaTheme="minorEastAsia"/>
          <w:szCs w:val="21"/>
        </w:rPr>
        <w:t xml:space="preserve"> </w:t>
      </w:r>
      <w:r>
        <w:rPr>
          <w:rFonts w:hint="eastAsia" w:asciiTheme="minorEastAsia" w:hAnsiTheme="minorEastAsia" w:eastAsiaTheme="minorEastAsia"/>
          <w:szCs w:val="21"/>
          <w:lang w:eastAsia="zh-CN"/>
        </w:rPr>
        <w:t>大数据与会计专业</w:t>
      </w:r>
      <w:r>
        <w:rPr>
          <w:rFonts w:hint="eastAsia" w:asciiTheme="minorEastAsia" w:hAnsiTheme="minorEastAsia" w:eastAsiaTheme="minorEastAsia"/>
          <w:szCs w:val="21"/>
        </w:rPr>
        <w:t>学分制教学进程表</w:t>
      </w:r>
      <w:bookmarkEnd w:id="2"/>
      <w:bookmarkEnd w:id="3"/>
      <w:bookmarkEnd w:id="4"/>
      <w:bookmarkEnd w:id="5"/>
      <w:r>
        <w:rPr>
          <w:rFonts w:hint="eastAsia" w:asciiTheme="minorEastAsia" w:hAnsiTheme="minorEastAsia" w:eastAsiaTheme="minorEastAsia"/>
          <w:szCs w:val="21"/>
        </w:rPr>
        <w:t>（高职）</w:t>
      </w:r>
    </w:p>
    <w:tbl>
      <w:tblPr>
        <w:tblStyle w:val="14"/>
        <w:tblW w:w="10775" w:type="dxa"/>
        <w:tblInd w:w="-1310" w:type="dxa"/>
        <w:tblLayout w:type="fixed"/>
        <w:tblCellMar>
          <w:top w:w="0" w:type="dxa"/>
          <w:left w:w="108" w:type="dxa"/>
          <w:bottom w:w="0" w:type="dxa"/>
          <w:right w:w="108" w:type="dxa"/>
        </w:tblCellMar>
      </w:tblPr>
      <w:tblGrid>
        <w:gridCol w:w="515"/>
        <w:gridCol w:w="516"/>
        <w:gridCol w:w="568"/>
        <w:gridCol w:w="1043"/>
        <w:gridCol w:w="1044"/>
        <w:gridCol w:w="890"/>
        <w:gridCol w:w="529"/>
        <w:gridCol w:w="708"/>
        <w:gridCol w:w="567"/>
        <w:gridCol w:w="425"/>
        <w:gridCol w:w="426"/>
        <w:gridCol w:w="590"/>
        <w:gridCol w:w="591"/>
        <w:gridCol w:w="590"/>
        <w:gridCol w:w="591"/>
        <w:gridCol w:w="591"/>
        <w:gridCol w:w="591"/>
      </w:tblGrid>
      <w:tr>
        <w:tblPrEx>
          <w:tblCellMar>
            <w:top w:w="0" w:type="dxa"/>
            <w:left w:w="108" w:type="dxa"/>
            <w:bottom w:w="0" w:type="dxa"/>
            <w:right w:w="108" w:type="dxa"/>
          </w:tblCellMar>
        </w:tblPrEx>
        <w:trPr>
          <w:trHeight w:val="643" w:hRule="atLeast"/>
          <w:tblHeader/>
        </w:trPr>
        <w:tc>
          <w:tcPr>
            <w:tcW w:w="1031" w:type="dxa"/>
            <w:gridSpan w:val="2"/>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课程类别/性质</w:t>
            </w:r>
          </w:p>
        </w:tc>
        <w:tc>
          <w:tcPr>
            <w:tcW w:w="56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序号</w:t>
            </w:r>
          </w:p>
        </w:tc>
        <w:tc>
          <w:tcPr>
            <w:tcW w:w="2087"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课程名称</w:t>
            </w:r>
          </w:p>
        </w:tc>
        <w:tc>
          <w:tcPr>
            <w:tcW w:w="890"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课程代码</w:t>
            </w:r>
          </w:p>
        </w:tc>
        <w:tc>
          <w:tcPr>
            <w:tcW w:w="529"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总学时数</w:t>
            </w:r>
          </w:p>
        </w:tc>
        <w:tc>
          <w:tcPr>
            <w:tcW w:w="70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其中实践课时</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学</w:t>
            </w:r>
          </w:p>
        </w:tc>
        <w:tc>
          <w:tcPr>
            <w:tcW w:w="851" w:type="dxa"/>
            <w:gridSpan w:val="2"/>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考核方式</w:t>
            </w:r>
          </w:p>
        </w:tc>
        <w:tc>
          <w:tcPr>
            <w:tcW w:w="3544"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各学期设置与教学时间安排</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分数</w:t>
            </w:r>
          </w:p>
        </w:tc>
        <w:tc>
          <w:tcPr>
            <w:tcW w:w="4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考试</w:t>
            </w:r>
          </w:p>
        </w:tc>
        <w:tc>
          <w:tcPr>
            <w:tcW w:w="42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考查</w:t>
            </w:r>
          </w:p>
        </w:tc>
        <w:tc>
          <w:tcPr>
            <w:tcW w:w="1181" w:type="dxa"/>
            <w:gridSpan w:val="2"/>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第一学年</w:t>
            </w:r>
          </w:p>
        </w:tc>
        <w:tc>
          <w:tcPr>
            <w:tcW w:w="1181" w:type="dxa"/>
            <w:gridSpan w:val="2"/>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第二学年</w:t>
            </w:r>
          </w:p>
        </w:tc>
        <w:tc>
          <w:tcPr>
            <w:tcW w:w="1182" w:type="dxa"/>
            <w:gridSpan w:val="2"/>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第三学年</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一</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二</w:t>
            </w:r>
          </w:p>
        </w:tc>
        <w:tc>
          <w:tcPr>
            <w:tcW w:w="590"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三</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四</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五</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六</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16</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18</w:t>
            </w:r>
          </w:p>
        </w:tc>
        <w:tc>
          <w:tcPr>
            <w:tcW w:w="590"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18</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18</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18</w:t>
            </w:r>
          </w:p>
        </w:tc>
        <w:tc>
          <w:tcPr>
            <w:tcW w:w="591" w:type="dxa"/>
            <w:tcBorders>
              <w:top w:val="single" w:color="auto" w:sz="4" w:space="0"/>
              <w:left w:val="nil"/>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18</w:t>
            </w:r>
          </w:p>
        </w:tc>
      </w:tr>
      <w:tr>
        <w:tblPrEx>
          <w:tblCellMar>
            <w:top w:w="0" w:type="dxa"/>
            <w:left w:w="108" w:type="dxa"/>
            <w:bottom w:w="0" w:type="dxa"/>
            <w:right w:w="108" w:type="dxa"/>
          </w:tblCellMar>
        </w:tblPrEx>
        <w:trPr>
          <w:trHeight w:val="209" w:hRule="atLeast"/>
          <w:tblHeader/>
        </w:trPr>
        <w:tc>
          <w:tcPr>
            <w:tcW w:w="515"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公共基础课</w:t>
            </w:r>
          </w:p>
        </w:tc>
        <w:tc>
          <w:tcPr>
            <w:tcW w:w="516" w:type="dxa"/>
            <w:vMerge w:val="restart"/>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90"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tcBorders>
              <w:top w:val="single" w:color="auto" w:sz="4" w:space="0"/>
              <w:left w:val="nil"/>
              <w:bottom w:val="single" w:color="auto" w:sz="4" w:space="0"/>
              <w:right w:val="single" w:color="auto" w:sz="4" w:space="0"/>
            </w:tcBorders>
            <w:tcMar>
              <w:left w:w="0" w:type="dxa"/>
              <w:right w:w="0" w:type="dxa"/>
            </w:tcMar>
          </w:tcPr>
          <w:p>
            <w:pPr>
              <w:rPr>
                <w:rFonts w:asciiTheme="minorEastAsia" w:hAnsiTheme="minorEastAsia" w:eastAsiaTheme="minorEastAsia"/>
                <w:sz w:val="18"/>
                <w:szCs w:val="18"/>
              </w:rPr>
            </w:pPr>
          </w:p>
        </w:tc>
        <w:tc>
          <w:tcPr>
            <w:tcW w:w="3545" w:type="dxa"/>
            <w:gridSpan w:val="4"/>
            <w:tcBorders>
              <w:top w:val="single" w:color="auto" w:sz="4" w:space="0"/>
              <w:left w:val="nil"/>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rPr>
            </w:pPr>
            <w:r>
              <w:rPr>
                <w:rFonts w:hint="eastAsia" w:cs="宋体" w:asciiTheme="minorEastAsia" w:hAnsiTheme="minorEastAsia" w:eastAsiaTheme="minorEastAsia"/>
                <w:color w:val="000000"/>
                <w:kern w:val="0"/>
                <w:sz w:val="18"/>
                <w:szCs w:val="18"/>
                <w:lang w:bidi="ar"/>
              </w:rPr>
              <w:t>公共基础课小计</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ascii="宋体" w:hAnsi="宋体"/>
                <w:sz w:val="18"/>
                <w:szCs w:val="18"/>
              </w:rPr>
              <w:t>8</w:t>
            </w:r>
            <w:r>
              <w:rPr>
                <w:rFonts w:hint="eastAsia" w:ascii="宋体" w:hAnsi="宋体"/>
                <w:sz w:val="18"/>
                <w:szCs w:val="18"/>
                <w:lang w:val="en-US" w:eastAsia="zh-CN"/>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lang w:val="en-US" w:eastAsia="zh-CN"/>
              </w:rPr>
              <w:t>8</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专业技能课</w:t>
            </w:r>
          </w:p>
        </w:tc>
        <w:tc>
          <w:tcPr>
            <w:tcW w:w="516" w:type="dxa"/>
            <w:vMerge w:val="restart"/>
            <w:tcBorders>
              <w:top w:val="single" w:color="auto" w:sz="4" w:space="0"/>
              <w:left w:val="nil"/>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专业基础课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color w:val="000000"/>
                <w:kern w:val="0"/>
                <w:sz w:val="18"/>
                <w:szCs w:val="18"/>
                <w:highlight w:val="yellow"/>
              </w:rPr>
            </w:pPr>
            <w:r>
              <w:rPr>
                <w:rFonts w:hint="eastAsia" w:cs="宋体" w:asciiTheme="minorEastAsia" w:hAnsiTheme="minorEastAsia" w:eastAsiaTheme="minorEastAsia"/>
                <w:color w:val="000000"/>
                <w:kern w:val="0"/>
                <w:sz w:val="18"/>
                <w:szCs w:val="18"/>
                <w:lang w:bidi="ar"/>
              </w:rPr>
              <w:t>会计基础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000000"/>
                <w:kern w:val="0"/>
                <w:sz w:val="18"/>
                <w:szCs w:val="18"/>
                <w:highlight w:val="yellow"/>
              </w:rPr>
            </w:pPr>
            <w:r>
              <w:rPr>
                <w:rFonts w:asciiTheme="minorEastAsia" w:hAnsiTheme="minorEastAsia" w:eastAsiaTheme="minorEastAsia"/>
                <w:color w:val="000000"/>
                <w:kern w:val="0"/>
                <w:sz w:val="18"/>
                <w:szCs w:val="18"/>
                <w:lang w:bidi="ar"/>
              </w:rPr>
              <w:t>96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000000"/>
                <w:kern w:val="0"/>
                <w:sz w:val="18"/>
                <w:szCs w:val="18"/>
                <w:highlight w:val="yellow"/>
              </w:rPr>
            </w:pPr>
            <w:r>
              <w:rPr>
                <w:rFonts w:asciiTheme="minorEastAsia" w:hAnsiTheme="minorEastAsia" w:eastAsiaTheme="minorEastAsia"/>
                <w:color w:val="000000"/>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000000"/>
                <w:kern w:val="0"/>
                <w:sz w:val="18"/>
                <w:szCs w:val="18"/>
                <w:highlight w:val="yellow"/>
              </w:rPr>
            </w:pPr>
            <w:r>
              <w:rPr>
                <w:rFonts w:asciiTheme="minorEastAsia" w:hAnsiTheme="minorEastAsia" w:eastAsiaTheme="minorEastAsia"/>
                <w:color w:val="000000"/>
                <w:kern w:val="0"/>
                <w:sz w:val="18"/>
                <w:szCs w:val="18"/>
                <w:lang w:bidi="ar"/>
              </w:rPr>
              <w:t>6</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000000"/>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000000"/>
                <w:kern w:val="0"/>
                <w:sz w:val="18"/>
                <w:szCs w:val="18"/>
                <w:highlight w:val="yellow"/>
              </w:rPr>
            </w:pPr>
            <w:r>
              <w:rPr>
                <w:rFonts w:asciiTheme="minorEastAsia" w:hAnsiTheme="minorEastAsia" w:eastAsiaTheme="minorEastAsia"/>
                <w:color w:val="000000"/>
                <w:kern w:val="0"/>
                <w:sz w:val="18"/>
                <w:szCs w:val="18"/>
                <w:lang w:bidi="ar"/>
              </w:rPr>
              <w:t>6L16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统计学基础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经济法基础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4L16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管理会计基础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5502302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90"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出纳岗位实务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5502301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2M12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经济学</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5501203</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tcBorders>
              <w:left w:val="nil"/>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3545"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专业基础课小计</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98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21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restart"/>
            <w:tcBorders>
              <w:left w:val="nil"/>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b/>
                <w:color w:val="000000"/>
                <w:kern w:val="0"/>
                <w:sz w:val="18"/>
                <w:szCs w:val="18"/>
                <w:lang w:bidi="ar"/>
              </w:rPr>
              <w:t>专业核心课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纳税实务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5502205</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企业财务会计（一）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108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6</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6</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企业财务会计（二）</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5502207</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成本核算与管理</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5502208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kern w:val="0"/>
                <w:sz w:val="18"/>
                <w:szCs w:val="18"/>
                <w:highlight w:val="yellow"/>
              </w:rPr>
            </w:pPr>
            <w:r>
              <w:rPr>
                <w:rFonts w:hint="eastAsia" w:cs="宋体" w:asciiTheme="minorEastAsia" w:hAnsiTheme="minorEastAsia" w:eastAsiaTheme="minorEastAsia"/>
                <w:color w:val="000000"/>
                <w:kern w:val="0"/>
                <w:sz w:val="18"/>
                <w:szCs w:val="18"/>
                <w:lang w:bidi="ar"/>
              </w:rPr>
              <w:t>企业财务管理</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5"/>
                <w:szCs w:val="15"/>
                <w:lang w:bidi="ar"/>
              </w:rPr>
              <w:t>5502209</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rPr>
            </w:pPr>
            <w:r>
              <w:rPr>
                <w:rFonts w:asciiTheme="minorEastAsia" w:hAnsiTheme="minorEastAsia" w:eastAsiaTheme="minorEastAsia"/>
                <w:color w:val="000000"/>
                <w:kern w:val="0"/>
                <w:sz w:val="18"/>
                <w:szCs w:val="18"/>
                <w:lang w:bidi="ar"/>
              </w:rPr>
              <w:t>6F12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kern w:val="0"/>
                <w:sz w:val="18"/>
                <w:szCs w:val="18"/>
                <w:highlight w:val="yellow"/>
              </w:rPr>
            </w:pPr>
            <w:r>
              <w:rPr>
                <w:rFonts w:hint="eastAsia" w:cs="宋体" w:asciiTheme="minorEastAsia" w:hAnsiTheme="minorEastAsia" w:eastAsiaTheme="minorEastAsia"/>
                <w:color w:val="000000"/>
                <w:kern w:val="0"/>
                <w:sz w:val="18"/>
                <w:szCs w:val="18"/>
                <w:lang w:bidi="ar"/>
              </w:rPr>
              <w:t>会计信息系统应用</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5"/>
                <w:szCs w:val="15"/>
                <w:lang w:bidi="ar"/>
              </w:rPr>
              <w:t>5502210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kern w:val="0"/>
                <w:sz w:val="18"/>
                <w:szCs w:val="18"/>
                <w:highlight w:val="yellow"/>
              </w:rPr>
            </w:pPr>
            <w:r>
              <w:rPr>
                <w:rFonts w:hint="eastAsia" w:cs="宋体" w:asciiTheme="minorEastAsia" w:hAnsiTheme="minorEastAsia" w:eastAsiaTheme="minorEastAsia"/>
                <w:color w:val="000000"/>
                <w:kern w:val="0"/>
                <w:sz w:val="18"/>
                <w:szCs w:val="18"/>
                <w:lang w:bidi="ar"/>
              </w:rPr>
              <w:t>理实一体化综合实训</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5"/>
                <w:szCs w:val="15"/>
                <w:lang w:bidi="ar"/>
              </w:rPr>
              <w:t>5502211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120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80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8</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rPr>
            </w:pPr>
            <w:r>
              <w:rPr>
                <w:rFonts w:asciiTheme="minorEastAsia" w:hAnsiTheme="minorEastAsia" w:eastAsiaTheme="minorEastAsia"/>
                <w:color w:val="000000"/>
                <w:kern w:val="0"/>
                <w:sz w:val="18"/>
                <w:szCs w:val="18"/>
                <w:lang w:bidi="ar"/>
              </w:rPr>
              <w:t>30L4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color w:val="FF0000"/>
                <w:sz w:val="18"/>
                <w:szCs w:val="18"/>
              </w:rPr>
            </w:pPr>
            <w:r>
              <w:rPr>
                <w:rFonts w:hint="eastAsia" w:cs="宋体" w:asciiTheme="minorEastAsia" w:hAnsiTheme="minorEastAsia" w:eastAsiaTheme="minorEastAsia"/>
                <w:color w:val="000000"/>
                <w:kern w:val="0"/>
                <w:sz w:val="18"/>
                <w:szCs w:val="18"/>
                <w:lang w:bidi="ar"/>
              </w:rPr>
              <w:t>管理会计实务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color w:val="FF0000"/>
                <w:sz w:val="18"/>
                <w:szCs w:val="18"/>
              </w:rPr>
            </w:pPr>
            <w:r>
              <w:rPr>
                <w:rFonts w:asciiTheme="minorEastAsia" w:hAnsiTheme="minorEastAsia" w:eastAsiaTheme="minorEastAsia"/>
                <w:color w:val="000000"/>
                <w:kern w:val="0"/>
                <w:sz w:val="15"/>
                <w:szCs w:val="15"/>
                <w:lang w:bidi="ar"/>
              </w:rPr>
              <w:t>5502219</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6F12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kern w:val="0"/>
                <w:sz w:val="18"/>
                <w:szCs w:val="18"/>
                <w:highlight w:val="yellow"/>
              </w:rPr>
            </w:pPr>
            <w:r>
              <w:rPr>
                <w:rFonts w:hint="eastAsia" w:cs="宋体" w:asciiTheme="minorEastAsia" w:hAnsiTheme="minorEastAsia" w:eastAsiaTheme="minorEastAsia"/>
                <w:color w:val="000000"/>
                <w:kern w:val="0"/>
                <w:sz w:val="18"/>
                <w:szCs w:val="18"/>
                <w:lang w:bidi="ar"/>
              </w:rPr>
              <w:t>企业财务分析</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5"/>
                <w:szCs w:val="15"/>
                <w:lang w:bidi="ar"/>
              </w:rPr>
              <w:t>5502306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color w:val="FF0000"/>
                <w:sz w:val="18"/>
                <w:szCs w:val="18"/>
              </w:rPr>
            </w:pPr>
            <w:r>
              <w:rPr>
                <w:rFonts w:hint="eastAsia" w:cs="宋体" w:asciiTheme="minorEastAsia" w:hAnsiTheme="minorEastAsia" w:eastAsiaTheme="minorEastAsia"/>
                <w:color w:val="000000"/>
                <w:kern w:val="0"/>
                <w:sz w:val="18"/>
                <w:szCs w:val="18"/>
                <w:lang w:bidi="ar"/>
              </w:rPr>
              <w:t>商务数据分析与应用</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5"/>
                <w:szCs w:val="15"/>
                <w:lang w:bidi="ar"/>
              </w:rPr>
              <w:t>5502220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kern w:val="0"/>
                <w:sz w:val="18"/>
                <w:szCs w:val="18"/>
              </w:rPr>
            </w:pPr>
            <w:r>
              <w:rPr>
                <w:rFonts w:asciiTheme="minorEastAsia" w:hAnsiTheme="minorEastAsia" w:eastAsiaTheme="minorEastAsia"/>
                <w:color w:val="000000"/>
                <w:kern w:val="0"/>
                <w:sz w:val="18"/>
                <w:szCs w:val="18"/>
                <w:lang w:bidi="ar"/>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kern w:val="0"/>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kern w:val="0"/>
                <w:sz w:val="18"/>
                <w:szCs w:val="18"/>
              </w:rPr>
            </w:pPr>
            <w:r>
              <w:rPr>
                <w:rFonts w:asciiTheme="minorEastAsia" w:hAnsiTheme="minorEastAsia" w:eastAsiaTheme="minorEastAsia"/>
                <w:color w:val="000000"/>
                <w:kern w:val="0"/>
                <w:sz w:val="18"/>
                <w:szCs w:val="18"/>
                <w:lang w:bidi="ar"/>
              </w:rPr>
              <w:t>6F12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96"/>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color w:val="FF0000"/>
                <w:sz w:val="18"/>
                <w:szCs w:val="18"/>
              </w:rPr>
            </w:pPr>
            <w:r>
              <w:rPr>
                <w:rFonts w:hint="eastAsia" w:cs="宋体" w:asciiTheme="minorEastAsia" w:hAnsiTheme="minorEastAsia" w:eastAsiaTheme="minorEastAsia"/>
                <w:color w:val="000000"/>
                <w:kern w:val="0"/>
                <w:sz w:val="18"/>
                <w:szCs w:val="18"/>
                <w:lang w:bidi="ar"/>
              </w:rPr>
              <w:t>企业运营与管理理实一体（VBSE）</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color w:val="FF0000"/>
                <w:sz w:val="18"/>
                <w:szCs w:val="18"/>
              </w:rPr>
            </w:pPr>
            <w:r>
              <w:rPr>
                <w:rFonts w:asciiTheme="minorEastAsia" w:hAnsiTheme="minorEastAsia" w:eastAsiaTheme="minorEastAsia"/>
                <w:color w:val="000000"/>
                <w:kern w:val="0"/>
                <w:sz w:val="15"/>
                <w:szCs w:val="15"/>
                <w:lang w:bidi="ar"/>
              </w:rPr>
              <w:t>5503222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kern w:val="0"/>
                <w:sz w:val="18"/>
                <w:szCs w:val="18"/>
              </w:rPr>
            </w:pPr>
            <w:r>
              <w:rPr>
                <w:rFonts w:asciiTheme="minorEastAsia" w:hAnsiTheme="minorEastAsia" w:eastAsiaTheme="minorEastAsia"/>
                <w:color w:val="000000"/>
                <w:kern w:val="0"/>
                <w:sz w:val="18"/>
                <w:szCs w:val="18"/>
                <w:lang w:bidi="ar"/>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kern w:val="0"/>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kern w:val="0"/>
                <w:sz w:val="18"/>
                <w:szCs w:val="18"/>
              </w:rPr>
            </w:pPr>
            <w:r>
              <w:rPr>
                <w:rFonts w:asciiTheme="minorEastAsia" w:hAnsiTheme="minorEastAsia" w:eastAsiaTheme="minorEastAsia"/>
                <w:color w:val="000000"/>
                <w:kern w:val="0"/>
                <w:sz w:val="18"/>
                <w:szCs w:val="18"/>
                <w:lang w:bidi="ar"/>
              </w:rPr>
              <w:t>30F2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kern w:val="96"/>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545"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Style w:val="47"/>
                <w:rFonts w:hint="default" w:asciiTheme="minorEastAsia" w:hAnsiTheme="minorEastAsia" w:eastAsiaTheme="minorEastAsia"/>
                <w:lang w:bidi="ar"/>
              </w:rPr>
              <w:t>专业</w:t>
            </w:r>
            <w:r>
              <w:rPr>
                <w:rStyle w:val="48"/>
                <w:rFonts w:asciiTheme="minorEastAsia" w:hAnsiTheme="minorEastAsia" w:eastAsiaTheme="minorEastAsia"/>
                <w:lang w:bidi="ar"/>
              </w:rPr>
              <w:t>核心课小计</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822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rPr>
            </w:pPr>
            <w:r>
              <w:rPr>
                <w:rFonts w:asciiTheme="minorEastAsia" w:hAnsiTheme="minorEastAsia" w:eastAsiaTheme="minorEastAsia"/>
                <w:color w:val="000000"/>
                <w:kern w:val="0"/>
                <w:sz w:val="18"/>
                <w:szCs w:val="18"/>
                <w:lang w:bidi="ar"/>
              </w:rPr>
              <w:t>388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47</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restart"/>
            <w:tcBorders>
              <w:top w:val="single" w:color="auto" w:sz="4" w:space="0"/>
              <w:left w:val="nil"/>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专业技能方向课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18</w:t>
            </w:r>
          </w:p>
        </w:tc>
        <w:tc>
          <w:tcPr>
            <w:tcW w:w="1043"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模块一*</w:t>
            </w: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中国会计文化</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5502312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2L16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19</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珠算（点钞）技能</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5502304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2L16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20</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color w:val="FF0000"/>
                <w:sz w:val="18"/>
                <w:szCs w:val="18"/>
              </w:rPr>
            </w:pPr>
            <w:r>
              <w:rPr>
                <w:rFonts w:hint="eastAsia" w:cs="宋体" w:asciiTheme="minorEastAsia" w:hAnsiTheme="minorEastAsia" w:eastAsiaTheme="minorEastAsia"/>
                <w:color w:val="000000"/>
                <w:kern w:val="0"/>
                <w:sz w:val="18"/>
                <w:szCs w:val="18"/>
                <w:lang w:bidi="ar"/>
              </w:rPr>
              <w:t>现代物流管理</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5"/>
                <w:szCs w:val="15"/>
                <w:lang w:bidi="ar"/>
              </w:rPr>
              <w:t>5504201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color w:val="FF0000"/>
                <w:kern w:val="0"/>
                <w:sz w:val="18"/>
                <w:szCs w:val="18"/>
              </w:rPr>
            </w:pPr>
            <w:r>
              <w:rPr>
                <w:rFonts w:asciiTheme="minorEastAsia" w:hAnsiTheme="minorEastAsia" w:eastAsiaTheme="minorEastAsia"/>
                <w:color w:val="000000"/>
                <w:kern w:val="0"/>
                <w:sz w:val="18"/>
                <w:szCs w:val="18"/>
                <w:lang w:bidi="ar"/>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color w:val="FF0000"/>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color w:val="FF0000"/>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color w:val="FF0000"/>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21</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物流会计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5502311</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22</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审计学</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5502303</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kern w:val="0"/>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1043" w:type="dxa"/>
            <w:vMerge w:val="continue"/>
            <w:tcBorders>
              <w:left w:val="single" w:color="auto" w:sz="4" w:space="0"/>
              <w:bottom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物流会计方向课小计</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208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52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23</w:t>
            </w:r>
          </w:p>
        </w:tc>
        <w:tc>
          <w:tcPr>
            <w:tcW w:w="1043"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模块二</w:t>
            </w: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中国会计文化</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rPr>
            </w:pPr>
            <w:r>
              <w:rPr>
                <w:rFonts w:asciiTheme="minorEastAsia" w:hAnsiTheme="minorEastAsia" w:eastAsiaTheme="minorEastAsia"/>
                <w:color w:val="000000"/>
                <w:kern w:val="0"/>
                <w:sz w:val="15"/>
                <w:szCs w:val="15"/>
                <w:lang w:bidi="ar"/>
              </w:rPr>
              <w:t>5502312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2L16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24</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管理学</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5"/>
                <w:szCs w:val="15"/>
                <w:lang w:bidi="ar"/>
              </w:rPr>
              <w:t>5502313</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2L16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25</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商品流通会计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rPr>
            </w:pPr>
            <w:r>
              <w:rPr>
                <w:rFonts w:asciiTheme="minorEastAsia" w:hAnsiTheme="minorEastAsia" w:eastAsiaTheme="minorEastAsia"/>
                <w:color w:val="000000"/>
                <w:kern w:val="0"/>
                <w:sz w:val="15"/>
                <w:szCs w:val="15"/>
                <w:lang w:bidi="ar"/>
              </w:rPr>
              <w:t>5502305</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26</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公共关系</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rPr>
            </w:pPr>
            <w:r>
              <w:rPr>
                <w:rFonts w:asciiTheme="minorEastAsia" w:hAnsiTheme="minorEastAsia" w:eastAsiaTheme="minorEastAsia"/>
                <w:color w:val="000000"/>
                <w:kern w:val="0"/>
                <w:sz w:val="15"/>
                <w:szCs w:val="15"/>
                <w:lang w:bidi="ar"/>
              </w:rPr>
              <w:t>5502307</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27</w:t>
            </w:r>
          </w:p>
        </w:tc>
        <w:tc>
          <w:tcPr>
            <w:tcW w:w="1043" w:type="dxa"/>
            <w:vMerge w:val="continue"/>
            <w:tcBorders>
              <w:left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04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市场营销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rPr>
            </w:pPr>
            <w:r>
              <w:rPr>
                <w:rFonts w:asciiTheme="minorEastAsia" w:hAnsiTheme="minorEastAsia" w:eastAsiaTheme="minorEastAsia"/>
                <w:color w:val="000000"/>
                <w:kern w:val="0"/>
                <w:sz w:val="15"/>
                <w:szCs w:val="15"/>
                <w:lang w:bidi="ar"/>
              </w:rPr>
              <w:t>5502308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4M12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1043" w:type="dxa"/>
            <w:vMerge w:val="continue"/>
            <w:tcBorders>
              <w:left w:val="single" w:color="auto" w:sz="4" w:space="0"/>
              <w:bottom w:val="single" w:color="auto" w:sz="4" w:space="0"/>
              <w:right w:val="single" w:color="auto" w:sz="4" w:space="0"/>
            </w:tcBorders>
            <w:tcMar>
              <w:left w:w="0" w:type="dxa"/>
              <w:right w:w="0" w:type="dxa"/>
            </w:tcMar>
            <w:vAlign w:val="center"/>
          </w:tcPr>
          <w:p>
            <w:pPr>
              <w:jc w:val="left"/>
              <w:rPr>
                <w:rFonts w:asciiTheme="minorEastAsia" w:hAnsiTheme="minorEastAsia" w:eastAsiaTheme="minorEastAsia"/>
                <w:sz w:val="18"/>
                <w:szCs w:val="18"/>
              </w:rPr>
            </w:pPr>
          </w:p>
        </w:tc>
        <w:tc>
          <w:tcPr>
            <w:tcW w:w="1934"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管理方向课小计</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208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asciiTheme="minorEastAsia" w:hAnsiTheme="minorEastAsia" w:eastAsiaTheme="minorEastAsia"/>
                <w:color w:val="000000"/>
                <w:kern w:val="0"/>
                <w:sz w:val="18"/>
                <w:szCs w:val="18"/>
                <w:lang w:bidi="ar"/>
              </w:rPr>
              <w:t>54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13</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kern w:val="0"/>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bCs/>
                <w:kern w:val="0"/>
                <w:sz w:val="18"/>
                <w:szCs w:val="18"/>
              </w:rPr>
            </w:pPr>
            <w:r>
              <w:rPr>
                <w:rFonts w:hint="eastAsia" w:cs="宋体" w:asciiTheme="minorEastAsia" w:hAnsiTheme="minorEastAsia" w:eastAsiaTheme="minorEastAsia"/>
                <w:color w:val="000000"/>
                <w:kern w:val="0"/>
                <w:sz w:val="18"/>
                <w:szCs w:val="18"/>
                <w:lang w:bidi="ar"/>
              </w:rPr>
              <w:t>实习实训课</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bCs/>
                <w:kern w:val="0"/>
                <w:sz w:val="18"/>
                <w:szCs w:val="18"/>
              </w:rPr>
            </w:pPr>
            <w:r>
              <w:rPr>
                <w:rFonts w:hint="eastAsia" w:cs="宋体" w:asciiTheme="minorEastAsia" w:hAnsiTheme="minorEastAsia" w:eastAsiaTheme="minorEastAsia"/>
                <w:color w:val="000000"/>
                <w:kern w:val="0"/>
                <w:sz w:val="18"/>
                <w:szCs w:val="18"/>
                <w:lang w:bidi="ar"/>
              </w:rPr>
              <w:t>28</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bCs/>
                <w:kern w:val="0"/>
                <w:sz w:val="18"/>
                <w:szCs w:val="18"/>
                <w:highlight w:val="yellow"/>
              </w:rPr>
            </w:pPr>
            <w:r>
              <w:rPr>
                <w:rFonts w:hint="eastAsia" w:cs="宋体" w:asciiTheme="minorEastAsia" w:hAnsiTheme="minorEastAsia" w:eastAsiaTheme="minorEastAsia"/>
                <w:color w:val="000000"/>
                <w:kern w:val="0"/>
                <w:sz w:val="18"/>
                <w:szCs w:val="18"/>
                <w:lang w:bidi="ar"/>
              </w:rPr>
              <w:t>认识实习</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5502215</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30M2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29</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跟岗实习</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5502216</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120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30L4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30</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顶岗实习</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5502217</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510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510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18</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30F17</w:t>
            </w: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31</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毕业设计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5"/>
                <w:szCs w:val="15"/>
                <w:lang w:bidi="ar"/>
              </w:rPr>
              <w:t>5502218</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highlight w:val="yellow"/>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30 L1</w:t>
            </w: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16"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highlight w:val="yellow"/>
              </w:rPr>
            </w:pPr>
            <w:r>
              <w:rPr>
                <w:rFonts w:hint="eastAsia" w:cs="宋体" w:asciiTheme="minorEastAsia" w:hAnsiTheme="minorEastAsia" w:eastAsiaTheme="minorEastAsia"/>
                <w:color w:val="000000"/>
                <w:kern w:val="0"/>
                <w:sz w:val="18"/>
                <w:szCs w:val="18"/>
                <w:lang w:bidi="ar"/>
              </w:rPr>
              <w:t>实习实训课小计</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720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720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highlight w:val="yellow"/>
              </w:rPr>
            </w:pPr>
            <w:r>
              <w:rPr>
                <w:rFonts w:asciiTheme="minorEastAsia" w:hAnsiTheme="minorEastAsia" w:eastAsiaTheme="minorEastAsia"/>
                <w:color w:val="000000"/>
                <w:kern w:val="0"/>
                <w:sz w:val="18"/>
                <w:szCs w:val="18"/>
                <w:lang w:bidi="ar"/>
              </w:rPr>
              <w:t>26</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061" w:type="dxa"/>
            <w:gridSpan w:val="5"/>
            <w:tcBorders>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Style w:val="47"/>
                <w:rFonts w:hint="default" w:asciiTheme="minorEastAsia" w:hAnsiTheme="minorEastAsia" w:eastAsiaTheme="minorEastAsia"/>
                <w:lang w:bidi="ar"/>
              </w:rPr>
              <w:t>专业</w:t>
            </w:r>
            <w:r>
              <w:rPr>
                <w:rStyle w:val="48"/>
                <w:rFonts w:asciiTheme="minorEastAsia" w:hAnsiTheme="minorEastAsia" w:eastAsiaTheme="minorEastAsia"/>
                <w:lang w:bidi="ar"/>
              </w:rPr>
              <w:t>技能课小计</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2114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1258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107</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641" w:hRule="atLeast"/>
          <w:tblHeader/>
        </w:trPr>
        <w:tc>
          <w:tcPr>
            <w:tcW w:w="515"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textAlignment w:val="top"/>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公共选修课</w:t>
            </w:r>
          </w:p>
        </w:tc>
        <w:tc>
          <w:tcPr>
            <w:tcW w:w="4061"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公共选修课小计</w:t>
            </w:r>
          </w:p>
        </w:tc>
        <w:tc>
          <w:tcPr>
            <w:tcW w:w="5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192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12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15"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171"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周学时数</w:t>
            </w:r>
          </w:p>
        </w:tc>
        <w:tc>
          <w:tcPr>
            <w:tcW w:w="141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color w:val="000000"/>
                <w:kern w:val="0"/>
                <w:sz w:val="18"/>
                <w:szCs w:val="18"/>
                <w:lang w:bidi="ar"/>
              </w:rPr>
              <w:t>28</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30</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w:t>
            </w:r>
            <w:r>
              <w:rPr>
                <w:rFonts w:hint="eastAsia" w:asciiTheme="minorEastAsia" w:hAnsiTheme="minorEastAsia" w:eastAsiaTheme="minorEastAsia"/>
                <w:color w:val="000000"/>
                <w:kern w:val="0"/>
                <w:sz w:val="18"/>
                <w:szCs w:val="18"/>
                <w:lang w:bidi="ar"/>
              </w:rPr>
              <w:t>3</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25</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22</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30</w:t>
            </w:r>
          </w:p>
        </w:tc>
      </w:tr>
      <w:tr>
        <w:tblPrEx>
          <w:tblCellMar>
            <w:top w:w="0" w:type="dxa"/>
            <w:left w:w="108" w:type="dxa"/>
            <w:bottom w:w="0" w:type="dxa"/>
            <w:right w:w="108" w:type="dxa"/>
          </w:tblCellMar>
        </w:tblPrEx>
        <w:trPr>
          <w:trHeight w:val="209" w:hRule="atLeast"/>
          <w:tblHeader/>
        </w:trPr>
        <w:tc>
          <w:tcPr>
            <w:tcW w:w="515"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171"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Style w:val="47"/>
                <w:rFonts w:hint="default" w:asciiTheme="minorEastAsia" w:hAnsiTheme="minorEastAsia" w:eastAsiaTheme="minorEastAsia"/>
                <w:lang w:bidi="ar"/>
              </w:rPr>
              <w:t>总</w:t>
            </w:r>
            <w:r>
              <w:rPr>
                <w:rStyle w:val="48"/>
                <w:rFonts w:asciiTheme="minorEastAsia" w:hAnsiTheme="minorEastAsia" w:eastAsiaTheme="minorEastAsia"/>
                <w:lang w:bidi="ar"/>
              </w:rPr>
              <w:t xml:space="preserve">  </w:t>
            </w:r>
            <w:r>
              <w:rPr>
                <w:rStyle w:val="47"/>
                <w:rFonts w:hint="default" w:asciiTheme="minorEastAsia" w:hAnsiTheme="minorEastAsia" w:eastAsiaTheme="minorEastAsia"/>
                <w:lang w:bidi="ar"/>
              </w:rPr>
              <w:t>数</w:t>
            </w:r>
          </w:p>
        </w:tc>
        <w:tc>
          <w:tcPr>
            <w:tcW w:w="141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asciiTheme="minorEastAsia" w:hAnsiTheme="minorEastAsia" w:eastAsiaTheme="minorEastAsia"/>
                <w:sz w:val="18"/>
                <w:szCs w:val="18"/>
                <w:lang w:val="en-US" w:eastAsia="zh-CN"/>
              </w:rPr>
            </w:pPr>
            <w:r>
              <w:rPr>
                <w:rFonts w:asciiTheme="minorEastAsia" w:hAnsiTheme="minorEastAsia" w:eastAsiaTheme="minorEastAsia"/>
                <w:color w:val="000000"/>
                <w:kern w:val="0"/>
                <w:sz w:val="18"/>
                <w:szCs w:val="18"/>
                <w:lang w:bidi="ar"/>
              </w:rPr>
              <w:t>3</w:t>
            </w:r>
            <w:r>
              <w:rPr>
                <w:rFonts w:hint="eastAsia" w:asciiTheme="minorEastAsia" w:hAnsiTheme="minorEastAsia" w:eastAsiaTheme="minorEastAsia"/>
                <w:color w:val="000000"/>
                <w:kern w:val="0"/>
                <w:sz w:val="18"/>
                <w:szCs w:val="18"/>
                <w:lang w:val="en-US" w:eastAsia="zh-CN" w:bidi="ar"/>
              </w:rPr>
              <w:t>166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asciiTheme="minorEastAsia" w:hAnsiTheme="minorEastAsia" w:eastAsiaTheme="minorEastAsia"/>
                <w:sz w:val="18"/>
                <w:szCs w:val="18"/>
                <w:lang w:val="en-US" w:eastAsia="zh-CN"/>
              </w:rPr>
            </w:pPr>
            <w:r>
              <w:rPr>
                <w:rFonts w:asciiTheme="minorEastAsia" w:hAnsiTheme="minorEastAsia" w:eastAsiaTheme="minorEastAsia"/>
                <w:color w:val="000000"/>
                <w:kern w:val="0"/>
                <w:sz w:val="18"/>
                <w:szCs w:val="18"/>
                <w:lang w:bidi="ar"/>
              </w:rPr>
              <w:t>15</w:t>
            </w:r>
            <w:r>
              <w:rPr>
                <w:rFonts w:hint="eastAsia" w:asciiTheme="minorEastAsia" w:hAnsiTheme="minorEastAsia" w:eastAsiaTheme="minorEastAsia"/>
                <w:color w:val="000000"/>
                <w:kern w:val="0"/>
                <w:sz w:val="18"/>
                <w:szCs w:val="18"/>
                <w:lang w:val="en-US" w:eastAsia="zh-CN" w:bidi="ar"/>
              </w:rPr>
              <w:t>90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asciiTheme="minorEastAsia" w:hAnsiTheme="minorEastAsia" w:eastAsiaTheme="minorEastAsia"/>
                <w:sz w:val="18"/>
                <w:szCs w:val="18"/>
                <w:lang w:val="en-US" w:eastAsia="zh-CN"/>
              </w:rPr>
            </w:pPr>
            <w:r>
              <w:rPr>
                <w:rFonts w:asciiTheme="minorEastAsia" w:hAnsiTheme="minorEastAsia" w:eastAsiaTheme="minorEastAsia"/>
                <w:color w:val="000000"/>
                <w:kern w:val="0"/>
                <w:sz w:val="18"/>
                <w:szCs w:val="18"/>
                <w:lang w:bidi="ar"/>
              </w:rPr>
              <w:t>1</w:t>
            </w:r>
            <w:r>
              <w:rPr>
                <w:rFonts w:hint="eastAsia" w:asciiTheme="minorEastAsia" w:hAnsiTheme="minorEastAsia" w:eastAsiaTheme="minorEastAsia"/>
                <w:color w:val="000000"/>
                <w:kern w:val="0"/>
                <w:sz w:val="18"/>
                <w:szCs w:val="18"/>
                <w:lang w:val="en-US" w:eastAsia="zh-CN" w:bidi="ar"/>
              </w:rPr>
              <w:t>60</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5</w:t>
            </w:r>
            <w:r>
              <w:rPr>
                <w:rFonts w:hint="eastAsia" w:asciiTheme="minorEastAsia" w:hAnsiTheme="minorEastAsia" w:eastAsiaTheme="minorEastAsia"/>
                <w:color w:val="000000"/>
                <w:kern w:val="0"/>
                <w:sz w:val="18"/>
                <w:szCs w:val="18"/>
                <w:lang w:bidi="ar"/>
              </w:rPr>
              <w:t>24</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5</w:t>
            </w:r>
            <w:r>
              <w:rPr>
                <w:rFonts w:hint="eastAsia" w:asciiTheme="minorEastAsia" w:hAnsiTheme="minorEastAsia" w:eastAsiaTheme="minorEastAsia"/>
                <w:color w:val="000000"/>
                <w:kern w:val="0"/>
                <w:sz w:val="18"/>
                <w:szCs w:val="18"/>
                <w:lang w:bidi="ar"/>
              </w:rPr>
              <w:t>50</w:t>
            </w:r>
          </w:p>
        </w:tc>
        <w:tc>
          <w:tcPr>
            <w:tcW w:w="5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w:t>
            </w:r>
            <w:r>
              <w:rPr>
                <w:rFonts w:hint="eastAsia" w:asciiTheme="minorEastAsia" w:hAnsiTheme="minorEastAsia" w:eastAsiaTheme="minorEastAsia"/>
                <w:color w:val="000000"/>
                <w:kern w:val="0"/>
                <w:sz w:val="18"/>
                <w:szCs w:val="18"/>
                <w:lang w:bidi="ar"/>
              </w:rPr>
              <w:t>10</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480</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396</w:t>
            </w:r>
          </w:p>
        </w:tc>
        <w:tc>
          <w:tcPr>
            <w:tcW w:w="59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color w:val="000000"/>
                <w:kern w:val="0"/>
                <w:sz w:val="18"/>
                <w:szCs w:val="18"/>
                <w:lang w:bidi="ar"/>
              </w:rPr>
              <w:t>540</w:t>
            </w:r>
          </w:p>
        </w:tc>
      </w:tr>
      <w:bookmarkEnd w:id="6"/>
    </w:tbl>
    <w:p>
      <w:pPr>
        <w:ind w:firstLine="560" w:firstLineChars="200"/>
        <w:rPr>
          <w:rFonts w:asciiTheme="minorEastAsia" w:hAnsiTheme="minorEastAsia" w:eastAsiaTheme="minorEastAsia"/>
          <w:sz w:val="28"/>
          <w:szCs w:val="28"/>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XBSJW--GB1-0">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DE919"/>
    <w:multiLevelType w:val="singleLevel"/>
    <w:tmpl w:val="C83DE919"/>
    <w:lvl w:ilvl="0" w:tentative="0">
      <w:start w:val="6"/>
      <w:numFmt w:val="chineseCounting"/>
      <w:suff w:val="nothing"/>
      <w:lvlText w:val="（%1）"/>
      <w:lvlJc w:val="left"/>
      <w:rPr>
        <w:rFonts w:hint="eastAsia"/>
      </w:rPr>
    </w:lvl>
  </w:abstractNum>
  <w:abstractNum w:abstractNumId="1">
    <w:nsid w:val="F17AD5A0"/>
    <w:multiLevelType w:val="singleLevel"/>
    <w:tmpl w:val="F17AD5A0"/>
    <w:lvl w:ilvl="0" w:tentative="0">
      <w:start w:val="5"/>
      <w:numFmt w:val="chineseCounting"/>
      <w:suff w:val="nothing"/>
      <w:lvlText w:val="%1、"/>
      <w:lvlJc w:val="left"/>
      <w:rPr>
        <w:rFonts w:hint="eastAsia"/>
      </w:rPr>
    </w:lvl>
  </w:abstractNum>
  <w:abstractNum w:abstractNumId="2">
    <w:nsid w:val="F3952F98"/>
    <w:multiLevelType w:val="singleLevel"/>
    <w:tmpl w:val="F3952F98"/>
    <w:lvl w:ilvl="0" w:tentative="0">
      <w:start w:val="4"/>
      <w:numFmt w:val="chineseCounting"/>
      <w:suff w:val="nothing"/>
      <w:lvlText w:val="%1、"/>
      <w:lvlJc w:val="left"/>
      <w:rPr>
        <w:rFonts w:hint="eastAsia"/>
      </w:rPr>
    </w:lvl>
  </w:abstractNum>
  <w:abstractNum w:abstractNumId="3">
    <w:nsid w:val="4EA09DCF"/>
    <w:multiLevelType w:val="singleLevel"/>
    <w:tmpl w:val="4EA09DCF"/>
    <w:lvl w:ilvl="0" w:tentative="0">
      <w:start w:val="2"/>
      <w:numFmt w:val="chineseCounting"/>
      <w:suff w:val="nothing"/>
      <w:lvlText w:val="（%1）"/>
      <w:lvlJc w:val="left"/>
      <w:rPr>
        <w:rFonts w:hint="eastAsia"/>
      </w:rPr>
    </w:lvl>
  </w:abstractNum>
  <w:abstractNum w:abstractNumId="4">
    <w:nsid w:val="57D17B1C"/>
    <w:multiLevelType w:val="singleLevel"/>
    <w:tmpl w:val="57D17B1C"/>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D4"/>
    <w:rsid w:val="0001171F"/>
    <w:rsid w:val="0004401D"/>
    <w:rsid w:val="0005265F"/>
    <w:rsid w:val="000642D0"/>
    <w:rsid w:val="00082CD4"/>
    <w:rsid w:val="00094E52"/>
    <w:rsid w:val="000A2ED7"/>
    <w:rsid w:val="000A76DC"/>
    <w:rsid w:val="000B082A"/>
    <w:rsid w:val="000C68D0"/>
    <w:rsid w:val="000D074B"/>
    <w:rsid w:val="000D0E10"/>
    <w:rsid w:val="000D38A5"/>
    <w:rsid w:val="00100EBC"/>
    <w:rsid w:val="001064A3"/>
    <w:rsid w:val="001074C7"/>
    <w:rsid w:val="001144C4"/>
    <w:rsid w:val="0012058B"/>
    <w:rsid w:val="00123330"/>
    <w:rsid w:val="00132886"/>
    <w:rsid w:val="001329AD"/>
    <w:rsid w:val="00135AB7"/>
    <w:rsid w:val="0014062F"/>
    <w:rsid w:val="00153EEA"/>
    <w:rsid w:val="00156723"/>
    <w:rsid w:val="0015722E"/>
    <w:rsid w:val="00163AF4"/>
    <w:rsid w:val="00171B95"/>
    <w:rsid w:val="0018631D"/>
    <w:rsid w:val="0019060D"/>
    <w:rsid w:val="00193EE9"/>
    <w:rsid w:val="001A4874"/>
    <w:rsid w:val="001C5CBF"/>
    <w:rsid w:val="001D0CFF"/>
    <w:rsid w:val="001D6CD4"/>
    <w:rsid w:val="001E04C7"/>
    <w:rsid w:val="001F13F2"/>
    <w:rsid w:val="001F46A5"/>
    <w:rsid w:val="00202B55"/>
    <w:rsid w:val="00217044"/>
    <w:rsid w:val="0022054C"/>
    <w:rsid w:val="0022130F"/>
    <w:rsid w:val="00221AF9"/>
    <w:rsid w:val="00226488"/>
    <w:rsid w:val="00232888"/>
    <w:rsid w:val="00236903"/>
    <w:rsid w:val="00264907"/>
    <w:rsid w:val="00266845"/>
    <w:rsid w:val="00287E37"/>
    <w:rsid w:val="00292D2A"/>
    <w:rsid w:val="002A0D4F"/>
    <w:rsid w:val="002A2362"/>
    <w:rsid w:val="002F24AC"/>
    <w:rsid w:val="003117C7"/>
    <w:rsid w:val="003132A0"/>
    <w:rsid w:val="003151F9"/>
    <w:rsid w:val="00316E29"/>
    <w:rsid w:val="00320EA2"/>
    <w:rsid w:val="003215EC"/>
    <w:rsid w:val="003225C8"/>
    <w:rsid w:val="0032443C"/>
    <w:rsid w:val="0032448A"/>
    <w:rsid w:val="003321BE"/>
    <w:rsid w:val="00346C67"/>
    <w:rsid w:val="00354141"/>
    <w:rsid w:val="00363E2B"/>
    <w:rsid w:val="0039257E"/>
    <w:rsid w:val="003A24B3"/>
    <w:rsid w:val="003A66E1"/>
    <w:rsid w:val="003B0CA0"/>
    <w:rsid w:val="003C56DF"/>
    <w:rsid w:val="003E069D"/>
    <w:rsid w:val="003E5BBE"/>
    <w:rsid w:val="003E7431"/>
    <w:rsid w:val="003F0F32"/>
    <w:rsid w:val="003F674A"/>
    <w:rsid w:val="00403949"/>
    <w:rsid w:val="00451EDD"/>
    <w:rsid w:val="00462851"/>
    <w:rsid w:val="004701BB"/>
    <w:rsid w:val="00477A39"/>
    <w:rsid w:val="00485B73"/>
    <w:rsid w:val="004958B9"/>
    <w:rsid w:val="004A1E26"/>
    <w:rsid w:val="004A7CA7"/>
    <w:rsid w:val="004C4FFF"/>
    <w:rsid w:val="004D6170"/>
    <w:rsid w:val="004D7EDB"/>
    <w:rsid w:val="004E2688"/>
    <w:rsid w:val="004E3020"/>
    <w:rsid w:val="004F0486"/>
    <w:rsid w:val="004F27B8"/>
    <w:rsid w:val="004F4E9E"/>
    <w:rsid w:val="0050157C"/>
    <w:rsid w:val="0050358C"/>
    <w:rsid w:val="005136F4"/>
    <w:rsid w:val="005148F8"/>
    <w:rsid w:val="00524122"/>
    <w:rsid w:val="005548C5"/>
    <w:rsid w:val="00571EB4"/>
    <w:rsid w:val="00581B13"/>
    <w:rsid w:val="00586ECD"/>
    <w:rsid w:val="00595822"/>
    <w:rsid w:val="005A0ADE"/>
    <w:rsid w:val="005A2107"/>
    <w:rsid w:val="005A469E"/>
    <w:rsid w:val="005C5756"/>
    <w:rsid w:val="005D73CC"/>
    <w:rsid w:val="005F49D2"/>
    <w:rsid w:val="005F7487"/>
    <w:rsid w:val="006259E4"/>
    <w:rsid w:val="0063293B"/>
    <w:rsid w:val="00632E46"/>
    <w:rsid w:val="006516B7"/>
    <w:rsid w:val="00661223"/>
    <w:rsid w:val="00691F3C"/>
    <w:rsid w:val="006946A4"/>
    <w:rsid w:val="006A096F"/>
    <w:rsid w:val="006A2937"/>
    <w:rsid w:val="006D7A40"/>
    <w:rsid w:val="006E170F"/>
    <w:rsid w:val="006E550A"/>
    <w:rsid w:val="006F17BB"/>
    <w:rsid w:val="007021C1"/>
    <w:rsid w:val="007030D6"/>
    <w:rsid w:val="00727921"/>
    <w:rsid w:val="00733510"/>
    <w:rsid w:val="007352C2"/>
    <w:rsid w:val="0074196F"/>
    <w:rsid w:val="00744213"/>
    <w:rsid w:val="007604F8"/>
    <w:rsid w:val="00771FF4"/>
    <w:rsid w:val="007833CE"/>
    <w:rsid w:val="007947BA"/>
    <w:rsid w:val="007C3308"/>
    <w:rsid w:val="007C4595"/>
    <w:rsid w:val="007C482F"/>
    <w:rsid w:val="007C5190"/>
    <w:rsid w:val="007D063A"/>
    <w:rsid w:val="007E0ED9"/>
    <w:rsid w:val="007F35DC"/>
    <w:rsid w:val="007F445A"/>
    <w:rsid w:val="00805B3D"/>
    <w:rsid w:val="0082750B"/>
    <w:rsid w:val="00831EED"/>
    <w:rsid w:val="00835CEC"/>
    <w:rsid w:val="00842FFA"/>
    <w:rsid w:val="00845AA7"/>
    <w:rsid w:val="008475A4"/>
    <w:rsid w:val="00860486"/>
    <w:rsid w:val="008619DA"/>
    <w:rsid w:val="008640C0"/>
    <w:rsid w:val="008653D7"/>
    <w:rsid w:val="00873929"/>
    <w:rsid w:val="00875E49"/>
    <w:rsid w:val="00875FCA"/>
    <w:rsid w:val="00881710"/>
    <w:rsid w:val="008C1F7D"/>
    <w:rsid w:val="008C316F"/>
    <w:rsid w:val="008C3530"/>
    <w:rsid w:val="008D4F35"/>
    <w:rsid w:val="00901077"/>
    <w:rsid w:val="00904F2B"/>
    <w:rsid w:val="00905984"/>
    <w:rsid w:val="00907323"/>
    <w:rsid w:val="00930F6D"/>
    <w:rsid w:val="009418C8"/>
    <w:rsid w:val="00954C60"/>
    <w:rsid w:val="00960EBD"/>
    <w:rsid w:val="00962719"/>
    <w:rsid w:val="00973BD3"/>
    <w:rsid w:val="009762D7"/>
    <w:rsid w:val="00982C1F"/>
    <w:rsid w:val="009A4C00"/>
    <w:rsid w:val="009A4C71"/>
    <w:rsid w:val="009A5FBD"/>
    <w:rsid w:val="009C4A65"/>
    <w:rsid w:val="009D70C8"/>
    <w:rsid w:val="009F2437"/>
    <w:rsid w:val="009F66E8"/>
    <w:rsid w:val="00A01CE5"/>
    <w:rsid w:val="00A01F90"/>
    <w:rsid w:val="00A120A7"/>
    <w:rsid w:val="00A148AC"/>
    <w:rsid w:val="00A165B8"/>
    <w:rsid w:val="00A23962"/>
    <w:rsid w:val="00A276CD"/>
    <w:rsid w:val="00A304E1"/>
    <w:rsid w:val="00A572BD"/>
    <w:rsid w:val="00A71CE9"/>
    <w:rsid w:val="00A72BF7"/>
    <w:rsid w:val="00A73B2A"/>
    <w:rsid w:val="00A76D2D"/>
    <w:rsid w:val="00A77E25"/>
    <w:rsid w:val="00A84894"/>
    <w:rsid w:val="00AA024F"/>
    <w:rsid w:val="00AB7BC4"/>
    <w:rsid w:val="00AC1F03"/>
    <w:rsid w:val="00AD4667"/>
    <w:rsid w:val="00AE2A04"/>
    <w:rsid w:val="00AF2084"/>
    <w:rsid w:val="00AF4D38"/>
    <w:rsid w:val="00B26AA0"/>
    <w:rsid w:val="00B324F3"/>
    <w:rsid w:val="00B34839"/>
    <w:rsid w:val="00B36908"/>
    <w:rsid w:val="00B475C2"/>
    <w:rsid w:val="00B53CC1"/>
    <w:rsid w:val="00B610FC"/>
    <w:rsid w:val="00B6260A"/>
    <w:rsid w:val="00B64E9A"/>
    <w:rsid w:val="00B710BE"/>
    <w:rsid w:val="00B762CE"/>
    <w:rsid w:val="00B95DAC"/>
    <w:rsid w:val="00BA4CC8"/>
    <w:rsid w:val="00BA5205"/>
    <w:rsid w:val="00BE44FB"/>
    <w:rsid w:val="00BF71DA"/>
    <w:rsid w:val="00C029F6"/>
    <w:rsid w:val="00C04CD5"/>
    <w:rsid w:val="00C106A0"/>
    <w:rsid w:val="00C503B7"/>
    <w:rsid w:val="00C528DE"/>
    <w:rsid w:val="00C62145"/>
    <w:rsid w:val="00C6430F"/>
    <w:rsid w:val="00C8241F"/>
    <w:rsid w:val="00C90908"/>
    <w:rsid w:val="00CA00EA"/>
    <w:rsid w:val="00CB096F"/>
    <w:rsid w:val="00CB2C7D"/>
    <w:rsid w:val="00CC05B1"/>
    <w:rsid w:val="00CC1AAE"/>
    <w:rsid w:val="00CD7592"/>
    <w:rsid w:val="00CE0645"/>
    <w:rsid w:val="00CF66A9"/>
    <w:rsid w:val="00D041BA"/>
    <w:rsid w:val="00D07E30"/>
    <w:rsid w:val="00D11CA2"/>
    <w:rsid w:val="00D14D2D"/>
    <w:rsid w:val="00D41046"/>
    <w:rsid w:val="00D50D5F"/>
    <w:rsid w:val="00D50DEF"/>
    <w:rsid w:val="00D52446"/>
    <w:rsid w:val="00D7429E"/>
    <w:rsid w:val="00D74E20"/>
    <w:rsid w:val="00D80001"/>
    <w:rsid w:val="00D83709"/>
    <w:rsid w:val="00D83C3F"/>
    <w:rsid w:val="00D87E98"/>
    <w:rsid w:val="00D91752"/>
    <w:rsid w:val="00DC1F36"/>
    <w:rsid w:val="00DC7489"/>
    <w:rsid w:val="00DD747A"/>
    <w:rsid w:val="00DF3A6E"/>
    <w:rsid w:val="00DF3ABB"/>
    <w:rsid w:val="00DF620A"/>
    <w:rsid w:val="00E00008"/>
    <w:rsid w:val="00E01959"/>
    <w:rsid w:val="00E041E9"/>
    <w:rsid w:val="00E141B0"/>
    <w:rsid w:val="00E33C15"/>
    <w:rsid w:val="00E611A1"/>
    <w:rsid w:val="00E7259D"/>
    <w:rsid w:val="00E8541C"/>
    <w:rsid w:val="00E92CD1"/>
    <w:rsid w:val="00E97ACD"/>
    <w:rsid w:val="00EA0E95"/>
    <w:rsid w:val="00EA2052"/>
    <w:rsid w:val="00EA2D26"/>
    <w:rsid w:val="00EC2180"/>
    <w:rsid w:val="00EC5535"/>
    <w:rsid w:val="00ED36EB"/>
    <w:rsid w:val="00EE4468"/>
    <w:rsid w:val="00F055BF"/>
    <w:rsid w:val="00F14E18"/>
    <w:rsid w:val="00F25583"/>
    <w:rsid w:val="00F2710D"/>
    <w:rsid w:val="00F3089A"/>
    <w:rsid w:val="00F31690"/>
    <w:rsid w:val="00F33028"/>
    <w:rsid w:val="00F45974"/>
    <w:rsid w:val="00F469A6"/>
    <w:rsid w:val="00F472B0"/>
    <w:rsid w:val="00F50CF0"/>
    <w:rsid w:val="00F539B9"/>
    <w:rsid w:val="00F62CCE"/>
    <w:rsid w:val="00F714FF"/>
    <w:rsid w:val="00F8256A"/>
    <w:rsid w:val="00F87DC3"/>
    <w:rsid w:val="00F96067"/>
    <w:rsid w:val="00F9734D"/>
    <w:rsid w:val="00FA7AD9"/>
    <w:rsid w:val="00FA7AFF"/>
    <w:rsid w:val="00FB015B"/>
    <w:rsid w:val="00FB5CAB"/>
    <w:rsid w:val="00FE2214"/>
    <w:rsid w:val="00FF3CA6"/>
    <w:rsid w:val="02796475"/>
    <w:rsid w:val="07062265"/>
    <w:rsid w:val="0ADB5141"/>
    <w:rsid w:val="0B16594E"/>
    <w:rsid w:val="0C8847A0"/>
    <w:rsid w:val="0F6A1D77"/>
    <w:rsid w:val="122C52CD"/>
    <w:rsid w:val="12AB430F"/>
    <w:rsid w:val="24AC2C87"/>
    <w:rsid w:val="25CF0BCC"/>
    <w:rsid w:val="34C749C4"/>
    <w:rsid w:val="40C1470A"/>
    <w:rsid w:val="41D06748"/>
    <w:rsid w:val="44DE2750"/>
    <w:rsid w:val="53097EE0"/>
    <w:rsid w:val="53C8065D"/>
    <w:rsid w:val="57550830"/>
    <w:rsid w:val="61F25656"/>
    <w:rsid w:val="62B25DCF"/>
    <w:rsid w:val="6E7475AF"/>
    <w:rsid w:val="756B3A57"/>
    <w:rsid w:val="76E83847"/>
    <w:rsid w:val="77D24378"/>
    <w:rsid w:val="7A16598D"/>
    <w:rsid w:val="7BDA0CDB"/>
    <w:rsid w:val="7CB2187E"/>
    <w:rsid w:val="7F7635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afterLines="50" w:line="280" w:lineRule="exact"/>
      <w:jc w:val="center"/>
      <w:outlineLvl w:val="0"/>
    </w:pPr>
    <w:rPr>
      <w:rFonts w:ascii="Times New Roman" w:hAnsi="Times New Roman"/>
      <w:b/>
      <w:bCs/>
      <w:kern w:val="44"/>
      <w:sz w:val="28"/>
      <w:szCs w:val="44"/>
    </w:rPr>
  </w:style>
  <w:style w:type="paragraph" w:styleId="3">
    <w:name w:val="heading 3"/>
    <w:basedOn w:val="1"/>
    <w:next w:val="1"/>
    <w:link w:val="29"/>
    <w:qFormat/>
    <w:locked/>
    <w:uiPriority w:val="0"/>
    <w:pPr>
      <w:keepNext/>
      <w:keepLines/>
      <w:spacing w:before="260" w:after="260" w:line="416" w:lineRule="auto"/>
      <w:outlineLvl w:val="2"/>
    </w:pPr>
    <w:rPr>
      <w:rFonts w:ascii="Times New Roman" w:hAnsi="Times New Roman" w:eastAsia="楷体_GB2312"/>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4"/>
    <w:qFormat/>
    <w:uiPriority w:val="0"/>
    <w:pPr>
      <w:jc w:val="left"/>
    </w:pPr>
    <w:rPr>
      <w:rFonts w:ascii="Times New Roman" w:hAnsi="Times New Roman"/>
      <w:szCs w:val="24"/>
    </w:rPr>
  </w:style>
  <w:style w:type="paragraph" w:styleId="5">
    <w:name w:val="Body Text"/>
    <w:basedOn w:val="1"/>
    <w:link w:val="23"/>
    <w:qFormat/>
    <w:uiPriority w:val="99"/>
    <w:pPr>
      <w:spacing w:after="120"/>
    </w:pPr>
    <w:rPr>
      <w:rFonts w:ascii="Times New Roman" w:hAnsi="Times New Roman" w:eastAsia="楷体_GB2312"/>
      <w:sz w:val="28"/>
      <w:szCs w:val="20"/>
    </w:rPr>
  </w:style>
  <w:style w:type="paragraph" w:styleId="6">
    <w:name w:val="toc 3"/>
    <w:basedOn w:val="1"/>
    <w:next w:val="1"/>
    <w:qFormat/>
    <w:locked/>
    <w:uiPriority w:val="0"/>
    <w:pPr>
      <w:ind w:left="840" w:leftChars="400"/>
    </w:pPr>
    <w:rPr>
      <w:rFonts w:ascii="Times New Roman" w:hAnsi="Times New Roman"/>
      <w:szCs w:val="24"/>
    </w:rPr>
  </w:style>
  <w:style w:type="paragraph" w:styleId="7">
    <w:name w:val="Plain Text"/>
    <w:basedOn w:val="1"/>
    <w:link w:val="30"/>
    <w:qFormat/>
    <w:uiPriority w:val="0"/>
    <w:rPr>
      <w:rFonts w:ascii="宋体" w:hAnsi="Courier New" w:cs="Courier New"/>
      <w:szCs w:val="21"/>
    </w:rPr>
  </w:style>
  <w:style w:type="paragraph" w:styleId="8">
    <w:name w:val="Balloon Text"/>
    <w:basedOn w:val="1"/>
    <w:link w:val="25"/>
    <w:unhideWhenUsed/>
    <w:qFormat/>
    <w:uiPriority w:val="0"/>
    <w:rPr>
      <w:sz w:val="18"/>
      <w:szCs w:val="18"/>
    </w:rPr>
  </w:style>
  <w:style w:type="paragraph" w:styleId="9">
    <w:name w:val="footer"/>
    <w:basedOn w:val="1"/>
    <w:link w:val="28"/>
    <w:unhideWhenUsed/>
    <w:qFormat/>
    <w:uiPriority w:val="0"/>
    <w:pPr>
      <w:tabs>
        <w:tab w:val="center" w:pos="4153"/>
        <w:tab w:val="right" w:pos="8306"/>
      </w:tabs>
      <w:snapToGrid w:val="0"/>
      <w:jc w:val="left"/>
    </w:pPr>
    <w:rPr>
      <w:sz w:val="18"/>
      <w:szCs w:val="18"/>
    </w:rPr>
  </w:style>
  <w:style w:type="paragraph" w:styleId="10">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45"/>
    <w:qFormat/>
    <w:uiPriority w:val="0"/>
    <w:rPr>
      <w:b/>
      <w:bCs/>
    </w:rPr>
  </w:style>
  <w:style w:type="table" w:styleId="15">
    <w:name w:val="Table Grid"/>
    <w:basedOn w:val="14"/>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locked/>
    <w:uiPriority w:val="99"/>
    <w:rPr>
      <w:rFonts w:cs="Times New Roman"/>
      <w:b/>
      <w:bCs/>
    </w:rPr>
  </w:style>
  <w:style w:type="character" w:styleId="18">
    <w:name w:val="page number"/>
    <w:qFormat/>
    <w:uiPriority w:val="0"/>
  </w:style>
  <w:style w:type="character" w:styleId="19">
    <w:name w:val="FollowedHyperlink"/>
    <w:unhideWhenUsed/>
    <w:qFormat/>
    <w:uiPriority w:val="99"/>
    <w:rPr>
      <w:color w:val="800080"/>
      <w:u w:val="single"/>
    </w:rPr>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character" w:customStyle="1" w:styleId="22">
    <w:name w:val="标题 1 Char"/>
    <w:link w:val="2"/>
    <w:qFormat/>
    <w:locked/>
    <w:uiPriority w:val="99"/>
    <w:rPr>
      <w:rFonts w:ascii="Times New Roman" w:hAnsi="Times New Roman" w:eastAsia="宋体" w:cs="Times New Roman"/>
      <w:b/>
      <w:bCs/>
      <w:kern w:val="44"/>
      <w:sz w:val="44"/>
      <w:szCs w:val="44"/>
    </w:rPr>
  </w:style>
  <w:style w:type="character" w:customStyle="1" w:styleId="23">
    <w:name w:val="正文文本 Char"/>
    <w:link w:val="5"/>
    <w:qFormat/>
    <w:locked/>
    <w:uiPriority w:val="99"/>
    <w:rPr>
      <w:rFonts w:ascii="Times New Roman" w:hAnsi="Times New Roman" w:eastAsia="楷体_GB2312" w:cs="Times New Roman"/>
      <w:sz w:val="20"/>
      <w:szCs w:val="20"/>
    </w:rPr>
  </w:style>
  <w:style w:type="paragraph" w:styleId="24">
    <w:name w:val="List Paragraph"/>
    <w:basedOn w:val="1"/>
    <w:qFormat/>
    <w:uiPriority w:val="99"/>
    <w:pPr>
      <w:ind w:firstLine="420" w:firstLineChars="200"/>
    </w:pPr>
  </w:style>
  <w:style w:type="character" w:customStyle="1" w:styleId="25">
    <w:name w:val="批注框文本 Char"/>
    <w:link w:val="8"/>
    <w:qFormat/>
    <w:uiPriority w:val="0"/>
    <w:rPr>
      <w:kern w:val="2"/>
      <w:sz w:val="18"/>
      <w:szCs w:val="18"/>
    </w:rPr>
  </w:style>
  <w:style w:type="character" w:customStyle="1" w:styleId="26">
    <w:name w:val="fontstyle01"/>
    <w:qFormat/>
    <w:uiPriority w:val="0"/>
    <w:rPr>
      <w:rFonts w:hint="default" w:ascii="FZXBSJW--GB1-0" w:hAnsi="FZXBSJW--GB1-0"/>
      <w:color w:val="000000"/>
      <w:sz w:val="44"/>
      <w:szCs w:val="44"/>
    </w:rPr>
  </w:style>
  <w:style w:type="character" w:customStyle="1" w:styleId="27">
    <w:name w:val="页眉 Char"/>
    <w:link w:val="10"/>
    <w:qFormat/>
    <w:uiPriority w:val="99"/>
    <w:rPr>
      <w:kern w:val="2"/>
      <w:sz w:val="18"/>
      <w:szCs w:val="18"/>
    </w:rPr>
  </w:style>
  <w:style w:type="character" w:customStyle="1" w:styleId="28">
    <w:name w:val="页脚 Char"/>
    <w:link w:val="9"/>
    <w:qFormat/>
    <w:uiPriority w:val="0"/>
    <w:rPr>
      <w:kern w:val="2"/>
      <w:sz w:val="18"/>
      <w:szCs w:val="18"/>
    </w:rPr>
  </w:style>
  <w:style w:type="character" w:customStyle="1" w:styleId="29">
    <w:name w:val="标题 3 Char"/>
    <w:link w:val="3"/>
    <w:qFormat/>
    <w:uiPriority w:val="0"/>
    <w:rPr>
      <w:rFonts w:ascii="Times New Roman" w:hAnsi="Times New Roman" w:eastAsia="楷体_GB2312"/>
      <w:b/>
      <w:bCs/>
      <w:kern w:val="2"/>
      <w:sz w:val="32"/>
      <w:szCs w:val="32"/>
    </w:rPr>
  </w:style>
  <w:style w:type="character" w:customStyle="1" w:styleId="30">
    <w:name w:val="纯文本 Char1"/>
    <w:link w:val="7"/>
    <w:qFormat/>
    <w:locked/>
    <w:uiPriority w:val="0"/>
    <w:rPr>
      <w:rFonts w:ascii="宋体" w:hAnsi="Courier New" w:cs="Courier New"/>
      <w:kern w:val="2"/>
      <w:sz w:val="21"/>
      <w:szCs w:val="21"/>
    </w:rPr>
  </w:style>
  <w:style w:type="character" w:customStyle="1" w:styleId="31">
    <w:name w:val="纯文本 Char"/>
    <w:semiHidden/>
    <w:qFormat/>
    <w:uiPriority w:val="99"/>
    <w:rPr>
      <w:rFonts w:ascii="宋体" w:hAnsi="Courier New" w:cs="Courier New"/>
      <w:kern w:val="2"/>
      <w:sz w:val="21"/>
      <w:szCs w:val="21"/>
    </w:rPr>
  </w:style>
  <w:style w:type="character" w:customStyle="1" w:styleId="32">
    <w:name w:val="Char Char2"/>
    <w:qFormat/>
    <w:uiPriority w:val="0"/>
    <w:rPr>
      <w:rFonts w:ascii="宋体" w:hAnsi="Courier New" w:eastAsia="宋体" w:cs="Courier New"/>
      <w:kern w:val="2"/>
      <w:sz w:val="21"/>
      <w:szCs w:val="21"/>
      <w:lang w:val="en-US" w:eastAsia="zh-CN" w:bidi="ar-SA"/>
    </w:rPr>
  </w:style>
  <w:style w:type="character" w:customStyle="1" w:styleId="33">
    <w:name w:val="Char Char8"/>
    <w:qFormat/>
    <w:uiPriority w:val="0"/>
    <w:rPr>
      <w:rFonts w:eastAsia="宋体"/>
      <w:kern w:val="96"/>
      <w:sz w:val="18"/>
      <w:szCs w:val="18"/>
      <w:lang w:val="en-US" w:eastAsia="zh-CN" w:bidi="ar-SA"/>
    </w:rPr>
  </w:style>
  <w:style w:type="character" w:customStyle="1" w:styleId="34">
    <w:name w:val="表内容 Char Char"/>
    <w:link w:val="35"/>
    <w:qFormat/>
    <w:uiPriority w:val="0"/>
    <w:rPr>
      <w:kern w:val="2"/>
      <w:sz w:val="18"/>
    </w:rPr>
  </w:style>
  <w:style w:type="paragraph" w:customStyle="1" w:styleId="35">
    <w:name w:val="表内容"/>
    <w:basedOn w:val="1"/>
    <w:link w:val="34"/>
    <w:qFormat/>
    <w:uiPriority w:val="0"/>
    <w:pPr>
      <w:adjustRightInd w:val="0"/>
      <w:snapToGrid w:val="0"/>
      <w:spacing w:line="310" w:lineRule="atLeast"/>
      <w:ind w:firstLine="425"/>
      <w:jc w:val="center"/>
    </w:pPr>
    <w:rPr>
      <w:sz w:val="18"/>
      <w:szCs w:val="20"/>
    </w:rPr>
  </w:style>
  <w:style w:type="paragraph" w:customStyle="1" w:styleId="36">
    <w:name w:val="表内文字"/>
    <w:basedOn w:val="1"/>
    <w:qFormat/>
    <w:uiPriority w:val="0"/>
    <w:pPr>
      <w:adjustRightInd w:val="0"/>
      <w:snapToGrid w:val="0"/>
      <w:ind w:firstLine="200" w:firstLineChars="200"/>
    </w:pPr>
    <w:rPr>
      <w:rFonts w:ascii="Times New Roman" w:hAnsi="Times New Roman" w:eastAsia="仿宋_GB2312"/>
      <w:szCs w:val="24"/>
    </w:rPr>
  </w:style>
  <w:style w:type="paragraph" w:customStyle="1" w:styleId="37">
    <w:name w:val="表题"/>
    <w:basedOn w:val="1"/>
    <w:qFormat/>
    <w:uiPriority w:val="0"/>
    <w:pPr>
      <w:adjustRightInd w:val="0"/>
      <w:snapToGrid w:val="0"/>
      <w:spacing w:before="120" w:after="120" w:line="310" w:lineRule="atLeast"/>
      <w:ind w:firstLine="425"/>
      <w:jc w:val="center"/>
    </w:pPr>
    <w:rPr>
      <w:rFonts w:ascii="Arial" w:hAnsi="Arial" w:eastAsia="黑体"/>
      <w:sz w:val="18"/>
      <w:szCs w:val="20"/>
    </w:rPr>
  </w:style>
  <w:style w:type="paragraph" w:customStyle="1" w:styleId="38">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reader-word-layer reader-word-s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reader-word-layer reader-word-s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reader-word-layer reader-word-s2-9"/>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表内容 Char"/>
    <w:qFormat/>
    <w:uiPriority w:val="0"/>
    <w:rPr>
      <w:rFonts w:eastAsia="宋体"/>
      <w:kern w:val="2"/>
      <w:sz w:val="18"/>
      <w:lang w:val="en-US" w:eastAsia="zh-CN" w:bidi="ar-SA"/>
    </w:rPr>
  </w:style>
  <w:style w:type="character" w:customStyle="1" w:styleId="44">
    <w:name w:val="批注文字 Char"/>
    <w:link w:val="4"/>
    <w:qFormat/>
    <w:uiPriority w:val="0"/>
    <w:rPr>
      <w:rFonts w:ascii="Times New Roman" w:hAnsi="Times New Roman"/>
      <w:kern w:val="2"/>
      <w:sz w:val="21"/>
      <w:szCs w:val="24"/>
    </w:rPr>
  </w:style>
  <w:style w:type="character" w:customStyle="1" w:styleId="45">
    <w:name w:val="批注主题 Char"/>
    <w:link w:val="13"/>
    <w:qFormat/>
    <w:uiPriority w:val="0"/>
    <w:rPr>
      <w:rFonts w:ascii="Times New Roman" w:hAnsi="Times New Roman"/>
      <w:b/>
      <w:bCs/>
      <w:kern w:val="2"/>
      <w:sz w:val="21"/>
      <w:szCs w:val="24"/>
    </w:rPr>
  </w:style>
  <w:style w:type="paragraph" w:customStyle="1" w:styleId="46">
    <w:name w:val="Table Paragraph"/>
    <w:basedOn w:val="1"/>
    <w:qFormat/>
    <w:uiPriority w:val="1"/>
    <w:rPr>
      <w:rFonts w:ascii="仿宋" w:hAnsi="仿宋" w:eastAsia="仿宋" w:cs="仿宋"/>
      <w:lang w:val="zh-CN" w:bidi="zh-CN"/>
    </w:rPr>
  </w:style>
  <w:style w:type="character" w:customStyle="1" w:styleId="47">
    <w:name w:val="font71"/>
    <w:basedOn w:val="16"/>
    <w:qFormat/>
    <w:uiPriority w:val="0"/>
    <w:rPr>
      <w:rFonts w:hint="eastAsia" w:ascii="宋体" w:hAnsi="宋体" w:eastAsia="宋体" w:cs="宋体"/>
      <w:color w:val="000000"/>
      <w:sz w:val="18"/>
      <w:szCs w:val="18"/>
      <w:u w:val="none"/>
    </w:rPr>
  </w:style>
  <w:style w:type="character" w:customStyle="1" w:styleId="48">
    <w:name w:val="font6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3703A-6F78-4637-9FDB-7E935FE436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7148</Words>
  <Characters>2222</Characters>
  <Lines>18</Lines>
  <Paragraphs>18</Paragraphs>
  <TotalTime>7</TotalTime>
  <ScaleCrop>false</ScaleCrop>
  <LinksUpToDate>false</LinksUpToDate>
  <CharactersWithSpaces>9352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2016-01-07T03:15:00Z</dcterms:created>
  <dc:creator>微软用户</dc:creator>
  <cp:lastModifiedBy>Cvv1418579327</cp:lastModifiedBy>
  <cp:lastPrinted>2019-08-20T05:30:00Z</cp:lastPrinted>
  <dcterms:modified xsi:type="dcterms:W3CDTF">2021-10-28T05:29:46Z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6B31F5D0CA4D48E4905FC9F07A347210</vt:lpwstr>
  </property>
</Properties>
</file>