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0" w:line="240" w:lineRule="auto"/>
        <w:rPr>
          <w:rFonts w:ascii="宋体" w:hAnsi="宋体"/>
          <w:sz w:val="30"/>
          <w:szCs w:val="30"/>
        </w:rPr>
      </w:pPr>
      <w:bookmarkStart w:id="0" w:name="_Toc438027897"/>
      <w:bookmarkStart w:id="1" w:name="bookmark1"/>
      <w:r>
        <w:rPr>
          <w:rFonts w:hint="eastAsia" w:ascii="宋体" w:hAnsi="宋体"/>
          <w:sz w:val="30"/>
          <w:szCs w:val="30"/>
        </w:rPr>
        <w:t>工业机器人技术专业人才培养</w:t>
      </w:r>
      <w:bookmarkEnd w:id="0"/>
      <w:r>
        <w:rPr>
          <w:rFonts w:hint="eastAsia" w:ascii="宋体" w:hAnsi="宋体"/>
          <w:sz w:val="30"/>
          <w:szCs w:val="30"/>
        </w:rPr>
        <w:t>方案</w:t>
      </w:r>
    </w:p>
    <w:p>
      <w:pPr>
        <w:overflowPunct w:val="0"/>
        <w:adjustRightInd w:val="0"/>
        <w:ind w:firstLine="482" w:firstLineChars="200"/>
        <w:jc w:val="both"/>
        <w:outlineLvl w:val="0"/>
        <w:rPr>
          <w:rFonts w:ascii="宋体" w:hAnsi="宋体" w:eastAsia="宋体" w:cs="Times New Roman"/>
          <w:b/>
          <w:bCs/>
          <w:color w:val="auto"/>
          <w:kern w:val="2"/>
          <w:lang w:eastAsia="zh-CN" w:bidi="ar-SA"/>
        </w:rPr>
      </w:pPr>
      <w:r>
        <w:rPr>
          <w:rFonts w:ascii="宋体" w:hAnsi="宋体" w:eastAsia="宋体" w:cs="Times New Roman"/>
          <w:b/>
          <w:bCs/>
          <w:color w:val="auto"/>
          <w:kern w:val="2"/>
          <w:lang w:eastAsia="zh-CN" w:bidi="ar-SA"/>
        </w:rPr>
        <w:t>一、专业名称（专业代码）</w:t>
      </w:r>
      <w:bookmarkEnd w:id="1"/>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工业机器人技术（</w:t>
      </w:r>
      <w:r>
        <w:rPr>
          <w:rFonts w:hint="eastAsia" w:ascii="宋体" w:hAnsi="宋体" w:eastAsia="宋体" w:cs="Times New Roman"/>
          <w:color w:val="auto"/>
          <w:kern w:val="2"/>
          <w:lang w:eastAsia="zh-CN" w:bidi="ar-SA"/>
        </w:rPr>
        <w:t>460305</w:t>
      </w:r>
      <w:r>
        <w:rPr>
          <w:rFonts w:ascii="宋体" w:hAnsi="宋体" w:eastAsia="宋体" w:cs="Times New Roman"/>
          <w:color w:val="auto"/>
          <w:kern w:val="2"/>
          <w:lang w:eastAsia="zh-CN" w:bidi="ar-SA"/>
        </w:rPr>
        <w:t>）</w:t>
      </w:r>
    </w:p>
    <w:p>
      <w:pPr>
        <w:overflowPunct w:val="0"/>
        <w:adjustRightInd w:val="0"/>
        <w:ind w:firstLine="482" w:firstLineChars="200"/>
        <w:jc w:val="both"/>
        <w:outlineLvl w:val="0"/>
        <w:rPr>
          <w:rFonts w:ascii="宋体" w:hAnsi="宋体" w:eastAsia="宋体" w:cs="Times New Roman"/>
          <w:b/>
          <w:bCs/>
          <w:color w:val="auto"/>
          <w:kern w:val="2"/>
          <w:lang w:eastAsia="zh-CN" w:bidi="ar-SA"/>
        </w:rPr>
      </w:pPr>
      <w:bookmarkStart w:id="2" w:name="bookmark2"/>
      <w:r>
        <w:rPr>
          <w:rFonts w:ascii="宋体" w:hAnsi="宋体" w:eastAsia="宋体" w:cs="Times New Roman"/>
          <w:b/>
          <w:bCs/>
          <w:color w:val="auto"/>
          <w:kern w:val="2"/>
          <w:lang w:eastAsia="zh-CN" w:bidi="ar-SA"/>
        </w:rPr>
        <w:t>二、入学要求</w:t>
      </w:r>
      <w:bookmarkEnd w:id="2"/>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高中阶段教育毕业生</w:t>
      </w:r>
      <w:r>
        <w:rPr>
          <w:rFonts w:ascii="宋体" w:hAnsi="宋体" w:eastAsia="宋体" w:cs="Times New Roman"/>
          <w:color w:val="auto"/>
          <w:kern w:val="2"/>
          <w:lang w:eastAsia="zh-CN" w:bidi="ar-SA"/>
        </w:rPr>
        <w:t>具备同等学力</w:t>
      </w:r>
      <w:r>
        <w:rPr>
          <w:rFonts w:hint="eastAsia" w:ascii="宋体" w:hAnsi="宋体" w:eastAsia="宋体" w:cs="Times New Roman"/>
          <w:color w:val="auto"/>
          <w:kern w:val="2"/>
          <w:lang w:eastAsia="zh-CN" w:bidi="ar-SA"/>
        </w:rPr>
        <w:t>者</w:t>
      </w:r>
    </w:p>
    <w:p>
      <w:pPr>
        <w:overflowPunct w:val="0"/>
        <w:adjustRightInd w:val="0"/>
        <w:ind w:firstLine="482" w:firstLineChars="200"/>
        <w:jc w:val="both"/>
        <w:outlineLvl w:val="0"/>
        <w:rPr>
          <w:rFonts w:ascii="宋体" w:hAnsi="宋体" w:eastAsia="宋体" w:cs="Times New Roman"/>
          <w:b/>
          <w:bCs/>
          <w:color w:val="auto"/>
          <w:kern w:val="2"/>
          <w:lang w:eastAsia="zh-CN" w:bidi="ar-SA"/>
        </w:rPr>
      </w:pPr>
      <w:bookmarkStart w:id="3" w:name="bookmark3"/>
      <w:r>
        <w:rPr>
          <w:rFonts w:ascii="宋体" w:hAnsi="宋体" w:eastAsia="宋体" w:cs="Times New Roman"/>
          <w:b/>
          <w:bCs/>
          <w:color w:val="auto"/>
          <w:kern w:val="2"/>
          <w:lang w:eastAsia="zh-CN" w:bidi="ar-SA"/>
        </w:rPr>
        <w:t>三、修业年限</w:t>
      </w:r>
      <w:bookmarkEnd w:id="3"/>
    </w:p>
    <w:p>
      <w:pPr>
        <w:overflowPunct w:val="0"/>
        <w:adjustRightInd w:val="0"/>
        <w:ind w:firstLine="480" w:firstLineChars="200"/>
        <w:jc w:val="both"/>
        <w:outlineLvl w:val="0"/>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叁</w:t>
      </w:r>
      <w:r>
        <w:rPr>
          <w:rFonts w:ascii="宋体" w:hAnsi="宋体" w:eastAsia="宋体" w:cs="Times New Roman"/>
          <w:color w:val="auto"/>
          <w:kern w:val="2"/>
          <w:lang w:eastAsia="zh-CN" w:bidi="ar-SA"/>
        </w:rPr>
        <w:t>年</w:t>
      </w:r>
    </w:p>
    <w:p>
      <w:pPr>
        <w:overflowPunct w:val="0"/>
        <w:adjustRightInd w:val="0"/>
        <w:ind w:firstLine="482" w:firstLineChars="200"/>
        <w:jc w:val="both"/>
        <w:outlineLvl w:val="0"/>
        <w:rPr>
          <w:rFonts w:ascii="宋体" w:hAnsi="宋体" w:eastAsia="宋体" w:cs="Times New Roman"/>
          <w:b/>
          <w:bCs/>
          <w:color w:val="auto"/>
          <w:kern w:val="2"/>
          <w:lang w:eastAsia="zh-CN" w:bidi="ar-SA"/>
        </w:rPr>
      </w:pPr>
      <w:bookmarkStart w:id="4" w:name="bookmark4"/>
      <w:r>
        <w:rPr>
          <w:rFonts w:ascii="宋体" w:hAnsi="宋体" w:eastAsia="宋体" w:cs="Times New Roman"/>
          <w:b/>
          <w:bCs/>
          <w:color w:val="auto"/>
          <w:kern w:val="2"/>
          <w:lang w:eastAsia="zh-CN" w:bidi="ar-SA"/>
        </w:rPr>
        <w:t>四、职业面向</w:t>
      </w:r>
      <w:bookmarkEnd w:id="4"/>
    </w:p>
    <w:p>
      <w:pPr>
        <w:overflowPunct w:val="0"/>
        <w:adjustRightInd w:val="0"/>
        <w:ind w:firstLine="420" w:firstLineChars="200"/>
        <w:jc w:val="center"/>
        <w:outlineLvl w:val="0"/>
        <w:rPr>
          <w:rFonts w:ascii="宋体" w:hAnsi="宋体" w:eastAsia="宋体" w:cs="Times New Roman"/>
          <w:color w:val="auto"/>
          <w:kern w:val="2"/>
          <w:sz w:val="21"/>
          <w:szCs w:val="21"/>
          <w:lang w:eastAsia="zh-CN" w:bidi="ar-SA"/>
        </w:rPr>
      </w:pPr>
      <w:r>
        <w:rPr>
          <w:rFonts w:hint="eastAsia" w:ascii="宋体" w:hAnsi="宋体" w:eastAsia="宋体" w:cs="Times New Roman"/>
          <w:color w:val="auto"/>
          <w:kern w:val="2"/>
          <w:sz w:val="21"/>
          <w:szCs w:val="21"/>
          <w:lang w:eastAsia="zh-CN" w:bidi="ar-SA"/>
        </w:rPr>
        <w:t xml:space="preserve">表一 </w:t>
      </w:r>
      <w:r>
        <w:rPr>
          <w:rFonts w:ascii="宋体" w:hAnsi="宋体" w:eastAsia="宋体" w:cs="Times New Roman"/>
          <w:color w:val="auto"/>
          <w:kern w:val="2"/>
          <w:sz w:val="21"/>
          <w:szCs w:val="21"/>
          <w:lang w:eastAsia="zh-CN" w:bidi="ar-SA"/>
        </w:rPr>
        <w:t xml:space="preserve"> </w:t>
      </w:r>
      <w:r>
        <w:rPr>
          <w:rFonts w:hint="eastAsia" w:ascii="宋体" w:hAnsi="宋体" w:eastAsia="宋体" w:cs="Times New Roman"/>
          <w:color w:val="auto"/>
          <w:kern w:val="2"/>
          <w:sz w:val="21"/>
          <w:szCs w:val="21"/>
          <w:lang w:eastAsia="zh-CN" w:bidi="ar-SA"/>
        </w:rPr>
        <w:t>工业机器人技术专业主要职业面向一览表</w:t>
      </w:r>
    </w:p>
    <w:tbl>
      <w:tblPr>
        <w:tblStyle w:val="8"/>
        <w:tblW w:w="8625" w:type="dxa"/>
        <w:tblInd w:w="0" w:type="dxa"/>
        <w:tblLayout w:type="fixed"/>
        <w:tblCellMar>
          <w:top w:w="0" w:type="dxa"/>
          <w:left w:w="10" w:type="dxa"/>
          <w:bottom w:w="0" w:type="dxa"/>
          <w:right w:w="10" w:type="dxa"/>
        </w:tblCellMar>
      </w:tblPr>
      <w:tblGrid>
        <w:gridCol w:w="929"/>
        <w:gridCol w:w="1405"/>
        <w:gridCol w:w="1229"/>
        <w:gridCol w:w="1636"/>
        <w:gridCol w:w="2228"/>
        <w:gridCol w:w="1198"/>
      </w:tblGrid>
      <w:tr>
        <w:tblPrEx>
          <w:tblCellMar>
            <w:top w:w="0" w:type="dxa"/>
            <w:left w:w="10" w:type="dxa"/>
            <w:bottom w:w="0" w:type="dxa"/>
            <w:right w:w="10" w:type="dxa"/>
          </w:tblCellMar>
        </w:tblPrEx>
        <w:trPr>
          <w:trHeight w:val="1113" w:hRule="exact"/>
        </w:trPr>
        <w:tc>
          <w:tcPr>
            <w:tcW w:w="929" w:type="dxa"/>
            <w:tcBorders>
              <w:top w:val="single" w:color="auto" w:sz="4" w:space="0"/>
              <w:left w:val="single" w:color="auto" w:sz="4" w:space="0"/>
            </w:tcBorders>
            <w:shd w:val="clear" w:color="auto" w:fill="FFFFFF"/>
            <w:vAlign w:val="center"/>
          </w:tcPr>
          <w:p>
            <w:pPr>
              <w:overflowPunct w:val="0"/>
              <w:adjustRightInd w:val="0"/>
              <w:jc w:val="center"/>
              <w:outlineLvl w:val="0"/>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所属专业大类</w:t>
            </w:r>
          </w:p>
          <w:p>
            <w:pPr>
              <w:overflowPunct w:val="0"/>
              <w:adjustRightInd w:val="0"/>
              <w:jc w:val="center"/>
              <w:outlineLvl w:val="0"/>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（代码）</w:t>
            </w:r>
          </w:p>
        </w:tc>
        <w:tc>
          <w:tcPr>
            <w:tcW w:w="1405" w:type="dxa"/>
            <w:tcBorders>
              <w:top w:val="single" w:color="auto" w:sz="4" w:space="0"/>
              <w:left w:val="single" w:color="auto" w:sz="4" w:space="0"/>
            </w:tcBorders>
            <w:shd w:val="clear" w:color="auto" w:fill="FFFFFF"/>
            <w:vAlign w:val="center"/>
          </w:tcPr>
          <w:p>
            <w:pPr>
              <w:overflowPunct w:val="0"/>
              <w:adjustRightInd w:val="0"/>
              <w:jc w:val="center"/>
              <w:outlineLvl w:val="0"/>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所属专业类</w:t>
            </w:r>
          </w:p>
          <w:p>
            <w:pPr>
              <w:overflowPunct w:val="0"/>
              <w:adjustRightInd w:val="0"/>
              <w:jc w:val="center"/>
              <w:outlineLvl w:val="0"/>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（代码）</w:t>
            </w:r>
          </w:p>
        </w:tc>
        <w:tc>
          <w:tcPr>
            <w:tcW w:w="1229" w:type="dxa"/>
            <w:tcBorders>
              <w:top w:val="single" w:color="auto" w:sz="4" w:space="0"/>
              <w:left w:val="single" w:color="auto" w:sz="4" w:space="0"/>
            </w:tcBorders>
            <w:shd w:val="clear" w:color="auto" w:fill="FFFFFF"/>
            <w:vAlign w:val="center"/>
          </w:tcPr>
          <w:p>
            <w:pPr>
              <w:overflowPunct w:val="0"/>
              <w:adjustRightInd w:val="0"/>
              <w:jc w:val="center"/>
              <w:outlineLvl w:val="0"/>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对应行业</w:t>
            </w:r>
          </w:p>
          <w:p>
            <w:pPr>
              <w:overflowPunct w:val="0"/>
              <w:adjustRightInd w:val="0"/>
              <w:jc w:val="center"/>
              <w:outlineLvl w:val="0"/>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（代码）</w:t>
            </w:r>
          </w:p>
        </w:tc>
        <w:tc>
          <w:tcPr>
            <w:tcW w:w="1636" w:type="dxa"/>
            <w:tcBorders>
              <w:top w:val="single" w:color="auto" w:sz="4" w:space="0"/>
              <w:left w:val="single" w:color="auto" w:sz="4" w:space="0"/>
            </w:tcBorders>
            <w:shd w:val="clear" w:color="auto" w:fill="FFFFFF"/>
            <w:vAlign w:val="center"/>
          </w:tcPr>
          <w:p>
            <w:pPr>
              <w:overflowPunct w:val="0"/>
              <w:adjustRightInd w:val="0"/>
              <w:jc w:val="center"/>
              <w:outlineLvl w:val="0"/>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主要职业类别</w:t>
            </w:r>
          </w:p>
          <w:p>
            <w:pPr>
              <w:overflowPunct w:val="0"/>
              <w:adjustRightInd w:val="0"/>
              <w:ind w:firstLine="420" w:firstLineChars="200"/>
              <w:jc w:val="both"/>
              <w:outlineLvl w:val="0"/>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（代码）</w:t>
            </w:r>
          </w:p>
        </w:tc>
        <w:tc>
          <w:tcPr>
            <w:tcW w:w="2228" w:type="dxa"/>
            <w:tcBorders>
              <w:top w:val="single" w:color="auto" w:sz="4" w:space="0"/>
              <w:left w:val="single" w:color="auto" w:sz="4" w:space="0"/>
            </w:tcBorders>
            <w:shd w:val="clear" w:color="auto" w:fill="FFFFFF"/>
            <w:vAlign w:val="center"/>
          </w:tcPr>
          <w:p>
            <w:pPr>
              <w:overflowPunct w:val="0"/>
              <w:adjustRightInd w:val="0"/>
              <w:jc w:val="center"/>
              <w:outlineLvl w:val="0"/>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主要岗位群</w:t>
            </w:r>
          </w:p>
          <w:p>
            <w:pPr>
              <w:overflowPunct w:val="0"/>
              <w:adjustRightInd w:val="0"/>
              <w:jc w:val="center"/>
              <w:outlineLvl w:val="0"/>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或技术领域</w:t>
            </w:r>
          </w:p>
          <w:p>
            <w:pPr>
              <w:overflowPunct w:val="0"/>
              <w:adjustRightInd w:val="0"/>
              <w:jc w:val="center"/>
              <w:outlineLvl w:val="0"/>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举例</w:t>
            </w:r>
          </w:p>
        </w:tc>
        <w:tc>
          <w:tcPr>
            <w:tcW w:w="1198" w:type="dxa"/>
            <w:tcBorders>
              <w:top w:val="single" w:color="auto" w:sz="4" w:space="0"/>
              <w:left w:val="single" w:color="auto" w:sz="4" w:space="0"/>
              <w:right w:val="single" w:color="auto" w:sz="4" w:space="0"/>
            </w:tcBorders>
            <w:shd w:val="clear" w:color="auto" w:fill="FFFFFF"/>
            <w:vAlign w:val="center"/>
          </w:tcPr>
          <w:p>
            <w:pPr>
              <w:overflowPunct w:val="0"/>
              <w:adjustRightInd w:val="0"/>
              <w:jc w:val="center"/>
              <w:outlineLvl w:val="0"/>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职业资格证书</w:t>
            </w:r>
          </w:p>
          <w:p>
            <w:pPr>
              <w:overflowPunct w:val="0"/>
              <w:adjustRightInd w:val="0"/>
              <w:jc w:val="center"/>
              <w:outlineLvl w:val="0"/>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和职业技能等</w:t>
            </w:r>
          </w:p>
          <w:p>
            <w:pPr>
              <w:overflowPunct w:val="0"/>
              <w:adjustRightInd w:val="0"/>
              <w:jc w:val="center"/>
              <w:outlineLvl w:val="0"/>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级证书举例</w:t>
            </w:r>
          </w:p>
        </w:tc>
      </w:tr>
      <w:tr>
        <w:tblPrEx>
          <w:tblCellMar>
            <w:top w:w="0" w:type="dxa"/>
            <w:left w:w="10" w:type="dxa"/>
            <w:bottom w:w="0" w:type="dxa"/>
            <w:right w:w="10" w:type="dxa"/>
          </w:tblCellMar>
        </w:tblPrEx>
        <w:trPr>
          <w:trHeight w:val="1988" w:hRule="exact"/>
        </w:trPr>
        <w:tc>
          <w:tcPr>
            <w:tcW w:w="929" w:type="dxa"/>
            <w:tcBorders>
              <w:top w:val="single" w:color="auto" w:sz="4" w:space="0"/>
              <w:left w:val="single" w:color="auto" w:sz="4" w:space="0"/>
              <w:bottom w:val="single" w:color="auto" w:sz="4" w:space="0"/>
            </w:tcBorders>
            <w:shd w:val="clear" w:color="auto" w:fill="FFFFFF"/>
            <w:vAlign w:val="center"/>
          </w:tcPr>
          <w:p>
            <w:pPr>
              <w:overflowPunct w:val="0"/>
              <w:adjustRightInd w:val="0"/>
              <w:jc w:val="center"/>
              <w:rPr>
                <w:rFonts w:ascii="宋体" w:hAnsi="宋体" w:eastAsia="宋体"/>
                <w:sz w:val="21"/>
                <w:szCs w:val="21"/>
              </w:rPr>
            </w:pPr>
            <w:r>
              <w:rPr>
                <w:rFonts w:hint="eastAsia" w:ascii="宋体" w:hAnsi="宋体" w:eastAsia="宋体" w:cs="Times New Roman"/>
                <w:color w:val="auto"/>
                <w:kern w:val="2"/>
                <w:sz w:val="21"/>
                <w:szCs w:val="21"/>
                <w:lang w:eastAsia="zh-CN" w:bidi="ar-SA"/>
              </w:rPr>
              <w:t>装备制造大类（</w:t>
            </w:r>
            <w:r>
              <w:rPr>
                <w:rFonts w:hint="eastAsia" w:ascii="宋体" w:hAnsi="宋体" w:eastAsia="宋体" w:cs="Times New Roman"/>
                <w:color w:val="auto"/>
                <w:kern w:val="2"/>
                <w:sz w:val="21"/>
                <w:szCs w:val="21"/>
                <w:lang w:val="en-US" w:eastAsia="zh-CN" w:bidi="ar-SA"/>
              </w:rPr>
              <w:t>46</w:t>
            </w:r>
            <w:r>
              <w:rPr>
                <w:rFonts w:hint="eastAsia" w:ascii="宋体" w:hAnsi="宋体" w:eastAsia="宋体" w:cs="Times New Roman"/>
                <w:color w:val="auto"/>
                <w:kern w:val="2"/>
                <w:sz w:val="21"/>
                <w:szCs w:val="21"/>
                <w:lang w:eastAsia="zh-CN" w:bidi="ar-SA"/>
              </w:rPr>
              <w:t>）</w:t>
            </w:r>
          </w:p>
        </w:tc>
        <w:tc>
          <w:tcPr>
            <w:tcW w:w="1405" w:type="dxa"/>
            <w:tcBorders>
              <w:top w:val="single" w:color="auto" w:sz="4" w:space="0"/>
              <w:left w:val="single" w:color="auto" w:sz="4" w:space="0"/>
              <w:bottom w:val="single" w:color="auto" w:sz="4" w:space="0"/>
            </w:tcBorders>
            <w:shd w:val="clear" w:color="auto" w:fill="FFFFFF"/>
            <w:vAlign w:val="center"/>
          </w:tcPr>
          <w:p>
            <w:pPr>
              <w:overflowPunct w:val="0"/>
              <w:adjustRightInd w:val="0"/>
              <w:jc w:val="center"/>
              <w:rPr>
                <w:rFonts w:ascii="宋体" w:hAnsi="宋体" w:eastAsia="宋体" w:cs="Times New Roman"/>
                <w:color w:val="auto"/>
                <w:kern w:val="2"/>
                <w:sz w:val="21"/>
                <w:szCs w:val="21"/>
                <w:lang w:eastAsia="zh-CN" w:bidi="ar-SA"/>
              </w:rPr>
            </w:pPr>
            <w:r>
              <w:rPr>
                <w:rFonts w:ascii="宋体" w:hAnsi="宋体" w:eastAsia="宋体"/>
                <w:sz w:val="21"/>
                <w:szCs w:val="21"/>
              </w:rPr>
              <w:t>自</w:t>
            </w:r>
            <w:r>
              <w:rPr>
                <w:rFonts w:ascii="宋体" w:hAnsi="宋体" w:eastAsia="宋体" w:cs="Times New Roman"/>
                <w:color w:val="auto"/>
                <w:kern w:val="2"/>
                <w:sz w:val="21"/>
                <w:szCs w:val="21"/>
                <w:lang w:eastAsia="zh-CN" w:bidi="ar-SA"/>
              </w:rPr>
              <w:t>动化类</w:t>
            </w:r>
          </w:p>
          <w:p>
            <w:pPr>
              <w:overflowPunct w:val="0"/>
              <w:adjustRightInd w:val="0"/>
              <w:jc w:val="center"/>
              <w:rPr>
                <w:rFonts w:ascii="宋体" w:hAnsi="宋体" w:eastAsia="宋体"/>
                <w:sz w:val="21"/>
                <w:szCs w:val="21"/>
              </w:rPr>
            </w:pPr>
            <w:r>
              <w:rPr>
                <w:rFonts w:ascii="宋体" w:hAnsi="宋体" w:eastAsia="宋体" w:cs="Times New Roman"/>
                <w:color w:val="auto"/>
                <w:kern w:val="2"/>
                <w:sz w:val="21"/>
                <w:szCs w:val="21"/>
                <w:lang w:eastAsia="zh-CN" w:bidi="ar-SA"/>
              </w:rPr>
              <w:t>（</w:t>
            </w:r>
            <w:r>
              <w:rPr>
                <w:rFonts w:hint="eastAsia" w:ascii="宋体" w:hAnsi="宋体" w:eastAsia="宋体" w:cs="Times New Roman"/>
                <w:color w:val="auto"/>
                <w:kern w:val="2"/>
                <w:sz w:val="21"/>
                <w:szCs w:val="21"/>
                <w:lang w:val="en-US" w:eastAsia="zh-CN" w:bidi="ar-SA"/>
              </w:rPr>
              <w:t>4</w:t>
            </w:r>
            <w:r>
              <w:rPr>
                <w:rFonts w:ascii="宋体" w:hAnsi="宋体" w:eastAsia="宋体" w:cs="Times New Roman"/>
                <w:color w:val="auto"/>
                <w:kern w:val="2"/>
                <w:sz w:val="21"/>
                <w:szCs w:val="21"/>
                <w:lang w:eastAsia="zh-CN" w:bidi="ar-SA"/>
              </w:rPr>
              <w:t>603）</w:t>
            </w:r>
          </w:p>
        </w:tc>
        <w:tc>
          <w:tcPr>
            <w:tcW w:w="1229" w:type="dxa"/>
            <w:tcBorders>
              <w:top w:val="single" w:color="auto" w:sz="4" w:space="0"/>
              <w:left w:val="single" w:color="auto" w:sz="4" w:space="0"/>
              <w:bottom w:val="single" w:color="auto" w:sz="4" w:space="0"/>
            </w:tcBorders>
            <w:shd w:val="clear" w:color="auto" w:fill="FFFFFF"/>
            <w:vAlign w:val="center"/>
          </w:tcPr>
          <w:p>
            <w:pPr>
              <w:overflowPunct w:val="0"/>
              <w:adjustRightInd w:val="0"/>
              <w:jc w:val="center"/>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通用设备</w:t>
            </w:r>
          </w:p>
          <w:p>
            <w:pPr>
              <w:overflowPunct w:val="0"/>
              <w:adjustRightInd w:val="0"/>
              <w:jc w:val="center"/>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制造业</w:t>
            </w:r>
          </w:p>
          <w:p>
            <w:pPr>
              <w:overflowPunct w:val="0"/>
              <w:adjustRightInd w:val="0"/>
              <w:jc w:val="center"/>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（34）</w:t>
            </w:r>
          </w:p>
          <w:p>
            <w:pPr>
              <w:overflowPunct w:val="0"/>
              <w:adjustRightInd w:val="0"/>
              <w:jc w:val="center"/>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专用设备</w:t>
            </w:r>
          </w:p>
          <w:p>
            <w:pPr>
              <w:overflowPunct w:val="0"/>
              <w:adjustRightInd w:val="0"/>
              <w:jc w:val="center"/>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制造业</w:t>
            </w:r>
          </w:p>
          <w:p>
            <w:pPr>
              <w:overflowPunct w:val="0"/>
              <w:adjustRightInd w:val="0"/>
              <w:jc w:val="center"/>
              <w:rPr>
                <w:rFonts w:ascii="宋体" w:hAnsi="宋体" w:eastAsia="宋体"/>
                <w:sz w:val="21"/>
                <w:szCs w:val="21"/>
              </w:rPr>
            </w:pPr>
            <w:r>
              <w:rPr>
                <w:rFonts w:ascii="宋体" w:hAnsi="宋体" w:eastAsia="宋体" w:cs="Times New Roman"/>
                <w:color w:val="auto"/>
                <w:kern w:val="2"/>
                <w:sz w:val="21"/>
                <w:szCs w:val="21"/>
                <w:lang w:eastAsia="zh-CN" w:bidi="ar-SA"/>
              </w:rPr>
              <w:t>（35）</w:t>
            </w:r>
          </w:p>
        </w:tc>
        <w:tc>
          <w:tcPr>
            <w:tcW w:w="1636" w:type="dxa"/>
            <w:tcBorders>
              <w:top w:val="single" w:color="auto" w:sz="4" w:space="0"/>
              <w:left w:val="single" w:color="auto" w:sz="4" w:space="0"/>
              <w:bottom w:val="single" w:color="auto" w:sz="4" w:space="0"/>
            </w:tcBorders>
            <w:shd w:val="clear" w:color="auto" w:fill="FFFFFF"/>
            <w:vAlign w:val="center"/>
          </w:tcPr>
          <w:p>
            <w:pPr>
              <w:overflowPunct w:val="0"/>
              <w:adjustRightInd w:val="0"/>
              <w:jc w:val="center"/>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自动控制工程技</w:t>
            </w:r>
          </w:p>
          <w:p>
            <w:pPr>
              <w:overflowPunct w:val="0"/>
              <w:adjustRightInd w:val="0"/>
              <w:jc w:val="center"/>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术人员</w:t>
            </w:r>
          </w:p>
          <w:p>
            <w:pPr>
              <w:overflowPunct w:val="0"/>
              <w:adjustRightInd w:val="0"/>
              <w:jc w:val="center"/>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（2-02-07-07）</w:t>
            </w:r>
          </w:p>
          <w:p>
            <w:pPr>
              <w:overflowPunct w:val="0"/>
              <w:adjustRightInd w:val="0"/>
              <w:jc w:val="center"/>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电工电器工程技</w:t>
            </w:r>
          </w:p>
          <w:p>
            <w:pPr>
              <w:overflowPunct w:val="0"/>
              <w:adjustRightInd w:val="0"/>
              <w:jc w:val="center"/>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术人员</w:t>
            </w:r>
          </w:p>
          <w:p>
            <w:pPr>
              <w:overflowPunct w:val="0"/>
              <w:adjustRightInd w:val="0"/>
              <w:jc w:val="center"/>
              <w:rPr>
                <w:rFonts w:ascii="宋体" w:hAnsi="宋体" w:eastAsia="宋体"/>
                <w:sz w:val="21"/>
                <w:szCs w:val="21"/>
                <w:lang w:eastAsia="zh-CN"/>
              </w:rPr>
            </w:pPr>
            <w:r>
              <w:rPr>
                <w:rFonts w:ascii="宋体" w:hAnsi="宋体" w:eastAsia="宋体" w:cs="Times New Roman"/>
                <w:color w:val="auto"/>
                <w:kern w:val="2"/>
                <w:sz w:val="21"/>
                <w:szCs w:val="21"/>
                <w:lang w:eastAsia="zh-CN" w:bidi="ar-SA"/>
              </w:rPr>
              <w:t>（2-02-11-01）</w:t>
            </w:r>
          </w:p>
        </w:tc>
        <w:tc>
          <w:tcPr>
            <w:tcW w:w="2228" w:type="dxa"/>
            <w:tcBorders>
              <w:top w:val="single" w:color="auto" w:sz="4" w:space="0"/>
              <w:left w:val="single" w:color="auto" w:sz="4" w:space="0"/>
              <w:bottom w:val="single" w:color="auto" w:sz="4" w:space="0"/>
            </w:tcBorders>
            <w:shd w:val="clear" w:color="auto" w:fill="FFFFFF"/>
            <w:vAlign w:val="center"/>
          </w:tcPr>
          <w:p>
            <w:pPr>
              <w:overflowPunct w:val="0"/>
              <w:adjustRightInd w:val="0"/>
              <w:jc w:val="center"/>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工业机器人</w:t>
            </w:r>
          </w:p>
          <w:p>
            <w:pPr>
              <w:overflowPunct w:val="0"/>
              <w:adjustRightInd w:val="0"/>
              <w:jc w:val="center"/>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应用系统集成</w:t>
            </w:r>
          </w:p>
          <w:p>
            <w:pPr>
              <w:overflowPunct w:val="0"/>
              <w:adjustRightInd w:val="0"/>
              <w:jc w:val="center"/>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工业机器人</w:t>
            </w:r>
          </w:p>
          <w:p>
            <w:pPr>
              <w:overflowPunct w:val="0"/>
              <w:adjustRightInd w:val="0"/>
              <w:jc w:val="center"/>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应用系统运行维护</w:t>
            </w:r>
          </w:p>
          <w:p>
            <w:pPr>
              <w:overflowPunct w:val="0"/>
              <w:adjustRightInd w:val="0"/>
              <w:jc w:val="center"/>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自动化控制</w:t>
            </w:r>
          </w:p>
          <w:p>
            <w:pPr>
              <w:overflowPunct w:val="0"/>
              <w:adjustRightInd w:val="0"/>
              <w:jc w:val="center"/>
              <w:rPr>
                <w:rFonts w:ascii="宋体" w:hAnsi="宋体" w:eastAsia="宋体" w:cs="Times New Roman"/>
                <w:color w:val="auto"/>
                <w:kern w:val="2"/>
                <w:sz w:val="21"/>
                <w:szCs w:val="21"/>
                <w:lang w:eastAsia="zh-CN" w:bidi="ar-SA"/>
              </w:rPr>
            </w:pPr>
            <w:r>
              <w:rPr>
                <w:rFonts w:ascii="宋体" w:hAnsi="宋体" w:eastAsia="宋体" w:cs="Times New Roman"/>
                <w:color w:val="auto"/>
                <w:kern w:val="2"/>
                <w:sz w:val="21"/>
                <w:szCs w:val="21"/>
                <w:lang w:eastAsia="zh-CN" w:bidi="ar-SA"/>
              </w:rPr>
              <w:t>系统安装调试</w:t>
            </w:r>
          </w:p>
          <w:p>
            <w:pPr>
              <w:overflowPunct w:val="0"/>
              <w:adjustRightInd w:val="0"/>
              <w:jc w:val="center"/>
              <w:rPr>
                <w:rFonts w:ascii="宋体" w:hAnsi="宋体" w:eastAsia="宋体"/>
                <w:sz w:val="21"/>
                <w:szCs w:val="21"/>
              </w:rPr>
            </w:pPr>
            <w:r>
              <w:rPr>
                <w:rFonts w:ascii="宋体" w:hAnsi="宋体" w:eastAsia="宋体" w:cs="Times New Roman"/>
                <w:color w:val="auto"/>
                <w:kern w:val="2"/>
                <w:sz w:val="21"/>
                <w:szCs w:val="21"/>
                <w:lang w:eastAsia="zh-CN" w:bidi="ar-SA"/>
              </w:rPr>
              <w:t>销售与技术支持</w:t>
            </w:r>
          </w:p>
        </w:tc>
        <w:tc>
          <w:tcPr>
            <w:tcW w:w="11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sz w:val="21"/>
                <w:szCs w:val="21"/>
              </w:rPr>
              <w:t>暂无</w:t>
            </w:r>
          </w:p>
        </w:tc>
      </w:tr>
    </w:tbl>
    <w:p>
      <w:pPr>
        <w:spacing w:after="186" w:line="14" w:lineRule="exact"/>
        <w:rPr>
          <w:rFonts w:ascii="宋体" w:hAnsi="宋体" w:eastAsia="宋体"/>
        </w:rPr>
      </w:pPr>
    </w:p>
    <w:p>
      <w:pPr>
        <w:overflowPunct w:val="0"/>
        <w:adjustRightInd w:val="0"/>
        <w:ind w:firstLine="482" w:firstLineChars="200"/>
        <w:jc w:val="both"/>
        <w:outlineLvl w:val="0"/>
        <w:rPr>
          <w:rFonts w:ascii="宋体" w:hAnsi="宋体" w:eastAsia="宋体" w:cs="Times New Roman"/>
          <w:b/>
          <w:bCs/>
          <w:color w:val="auto"/>
          <w:kern w:val="2"/>
          <w:lang w:eastAsia="zh-CN" w:bidi="ar-SA"/>
        </w:rPr>
      </w:pPr>
      <w:bookmarkStart w:id="5" w:name="bookmark5"/>
      <w:r>
        <w:rPr>
          <w:rFonts w:ascii="宋体" w:hAnsi="宋体" w:eastAsia="宋体" w:cs="Times New Roman"/>
          <w:b/>
          <w:bCs/>
          <w:color w:val="auto"/>
          <w:kern w:val="2"/>
          <w:lang w:eastAsia="zh-CN" w:bidi="ar-SA"/>
        </w:rPr>
        <w:t>五、培养目标</w:t>
      </w:r>
      <w:bookmarkEnd w:id="5"/>
      <w:r>
        <w:rPr>
          <w:rFonts w:hint="eastAsia" w:ascii="宋体" w:hAnsi="宋体" w:eastAsia="宋体" w:cs="Times New Roman"/>
          <w:b/>
          <w:bCs/>
          <w:color w:val="auto"/>
          <w:kern w:val="2"/>
          <w:lang w:eastAsia="zh-CN" w:bidi="ar-SA"/>
        </w:rPr>
        <w:t>与培养规格</w:t>
      </w:r>
    </w:p>
    <w:p>
      <w:pPr>
        <w:overflowPunct w:val="0"/>
        <w:adjustRightInd w:val="0"/>
        <w:ind w:firstLine="480" w:firstLineChars="200"/>
        <w:jc w:val="both"/>
        <w:outlineLvl w:val="0"/>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（一）培养目标</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本专业培养理想信念坚定，德、智、体、美、劳全面发展，具有一定的科学文化水平，良好的人文素养、职业道德和创新意识，精益求精的工匠精神，较强的就业能力和可持续发展的能力；掌握本专业知识和技术技能，面向通用设备制造业、专用设备制造业的自动控制工程技术人员、电工电器工程技术人员等职业群，能够从事工业机器人应用系统的设计、编程、调试、运行、维护、销售及 技术服务等工作的</w:t>
      </w:r>
      <w:r>
        <w:rPr>
          <w:rFonts w:hint="eastAsia" w:ascii="宋体" w:hAnsi="宋体" w:eastAsia="宋体" w:cs="Times New Roman"/>
          <w:color w:val="auto"/>
          <w:kern w:val="2"/>
          <w:lang w:eastAsia="zh-CN" w:bidi="ar-SA"/>
        </w:rPr>
        <w:t>复合型</w:t>
      </w:r>
      <w:r>
        <w:rPr>
          <w:rFonts w:ascii="宋体" w:hAnsi="宋体" w:eastAsia="宋体" w:cs="Times New Roman"/>
          <w:color w:val="auto"/>
          <w:kern w:val="2"/>
          <w:lang w:eastAsia="zh-CN" w:bidi="ar-SA"/>
        </w:rPr>
        <w:t>技术技能人才。</w:t>
      </w:r>
    </w:p>
    <w:p>
      <w:pPr>
        <w:overflowPunct w:val="0"/>
        <w:adjustRightInd w:val="0"/>
        <w:ind w:firstLine="480" w:firstLineChars="200"/>
        <w:jc w:val="both"/>
        <w:outlineLvl w:val="0"/>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（二）</w:t>
      </w:r>
      <w:r>
        <w:rPr>
          <w:rFonts w:ascii="宋体" w:hAnsi="宋体" w:eastAsia="宋体" w:cs="Times New Roman"/>
          <w:color w:val="auto"/>
          <w:kern w:val="2"/>
          <w:lang w:eastAsia="zh-CN" w:bidi="ar-SA"/>
        </w:rPr>
        <w:t>培养规格</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本专业毕业生应在素质、知识和能力方面达到以下要求。</w:t>
      </w:r>
    </w:p>
    <w:p>
      <w:pPr>
        <w:overflowPunct w:val="0"/>
        <w:adjustRightInd w:val="0"/>
        <w:ind w:firstLine="480" w:firstLineChars="200"/>
        <w:jc w:val="both"/>
        <w:outlineLvl w:val="0"/>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1.</w:t>
      </w:r>
      <w:r>
        <w:rPr>
          <w:rFonts w:ascii="宋体" w:hAnsi="宋体" w:eastAsia="宋体" w:cs="Times New Roman"/>
          <w:color w:val="auto"/>
          <w:kern w:val="2"/>
          <w:lang w:eastAsia="zh-CN" w:bidi="ar-SA"/>
        </w:rPr>
        <w:t>素质</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坚定拥护中国共产党领导和我国社会主义制度，在习近平新时代中国特色社会主义思想指引下，践行社会主义核心价值观，具有深厚的爱国情感和中华民族自豪感；崇尚宪法、遵法守纪、崇德向善、诚实守信、尊重生命、热爱劳动，履行道德准则和行为规范，具有社会责任感和社会参与意识；具有质量意识、环保意识、安全意识、信息素养、工匠精神、创新思维；勇于奋斗、乐观向上，具有自我管理能力、职业生涯规划的意识，有较强的集体意识和团队合作精神；具有健康的体魄、心理和健全的人格，掌握基本运动知识和一两项运动技能，养成良好的健身与卫生习惯，良好的行为习惯；具有一定的审美和人文素养，能够形成一两项艺术特长或爱好。</w:t>
      </w:r>
    </w:p>
    <w:p>
      <w:pPr>
        <w:overflowPunct w:val="0"/>
        <w:adjustRightInd w:val="0"/>
        <w:ind w:firstLine="480" w:firstLineChars="200"/>
        <w:jc w:val="both"/>
        <w:outlineLvl w:val="0"/>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2.</w:t>
      </w:r>
      <w:r>
        <w:rPr>
          <w:rFonts w:ascii="宋体" w:hAnsi="宋体" w:eastAsia="宋体" w:cs="Times New Roman"/>
          <w:color w:val="auto"/>
          <w:kern w:val="2"/>
          <w:lang w:eastAsia="zh-CN" w:bidi="ar-SA"/>
        </w:rPr>
        <w:t>知识</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lang w:eastAsia="zh-CN"/>
        </w:rPr>
        <w:t>（1）</w:t>
      </w:r>
      <w:r>
        <w:rPr>
          <w:rFonts w:ascii="宋体" w:hAnsi="宋体" w:eastAsia="宋体"/>
          <w:lang w:eastAsia="zh-CN"/>
        </w:rPr>
        <w:t>掌握必备的思想政治理论、科学文化基础知识和中华优秀传统文化</w:t>
      </w:r>
      <w:r>
        <w:rPr>
          <w:rFonts w:ascii="宋体" w:hAnsi="宋体" w:eastAsia="宋体" w:cs="Times New Roman"/>
          <w:color w:val="auto"/>
          <w:kern w:val="2"/>
          <w:lang w:eastAsia="zh-CN" w:bidi="ar-SA"/>
        </w:rPr>
        <w:t>知识；</w:t>
      </w:r>
    </w:p>
    <w:p>
      <w:pPr>
        <w:overflowPunct w:val="0"/>
        <w:adjustRightInd w:val="0"/>
        <w:ind w:left="1200" w:leftChars="200" w:hanging="720" w:hangingChars="300"/>
        <w:jc w:val="both"/>
        <w:rPr>
          <w:rFonts w:ascii="宋体" w:hAnsi="宋体" w:eastAsia="宋体" w:cs="Times New Roman"/>
          <w:color w:val="auto"/>
          <w:kern w:val="2"/>
          <w:lang w:eastAsia="zh-CN" w:bidi="ar-SA"/>
        </w:rPr>
      </w:pPr>
      <w:r>
        <w:rPr>
          <w:rFonts w:hint="eastAsia" w:ascii="宋体" w:hAnsi="宋体" w:eastAsia="宋体"/>
          <w:lang w:eastAsia="zh-CN"/>
        </w:rPr>
        <w:t>（2）</w:t>
      </w:r>
      <w:r>
        <w:rPr>
          <w:rFonts w:ascii="宋体" w:hAnsi="宋体" w:eastAsia="宋体" w:cs="Times New Roman"/>
          <w:color w:val="auto"/>
          <w:kern w:val="2"/>
          <w:lang w:eastAsia="zh-CN" w:bidi="ar-SA"/>
        </w:rPr>
        <w:t>熟悉与本专业相关的法律法规以及环境保护、安全消防、文明生产等相关识</w:t>
      </w:r>
      <w:r>
        <w:rPr>
          <w:rFonts w:hint="eastAsia" w:ascii="宋体" w:hAnsi="宋体" w:eastAsia="宋体" w:cs="Times New Roman"/>
          <w:color w:val="auto"/>
          <w:kern w:val="2"/>
          <w:lang w:eastAsia="zh-CN" w:bidi="ar-SA"/>
        </w:rPr>
        <w:t>；</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lang w:eastAsia="zh-CN"/>
        </w:rPr>
        <w:t>（3）</w:t>
      </w:r>
      <w:r>
        <w:rPr>
          <w:rFonts w:ascii="宋体" w:hAnsi="宋体" w:eastAsia="宋体" w:cs="Times New Roman"/>
          <w:color w:val="auto"/>
          <w:kern w:val="2"/>
          <w:lang w:eastAsia="zh-CN" w:bidi="ar-SA"/>
        </w:rPr>
        <w:t>熟悉机械制图、掌握电气制图的基础知识；</w:t>
      </w:r>
    </w:p>
    <w:p>
      <w:pPr>
        <w:overflowPunct w:val="0"/>
        <w:adjustRightInd w:val="0"/>
        <w:ind w:left="1200" w:leftChars="200" w:hanging="720" w:hangingChars="3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（4）</w:t>
      </w:r>
      <w:r>
        <w:rPr>
          <w:rFonts w:ascii="宋体" w:hAnsi="宋体" w:eastAsia="宋体" w:cs="Times New Roman"/>
          <w:color w:val="auto"/>
          <w:kern w:val="2"/>
          <w:lang w:eastAsia="zh-CN" w:bidi="ar-SA"/>
        </w:rPr>
        <w:t>掌握工业机器人技术、电工电子技术、电机及电气控制、液压与气动的基知识；</w:t>
      </w:r>
    </w:p>
    <w:p>
      <w:pPr>
        <w:overflowPunct w:val="0"/>
        <w:adjustRightInd w:val="0"/>
        <w:ind w:left="1200" w:leftChars="200" w:hanging="720" w:hangingChars="300"/>
        <w:jc w:val="both"/>
        <w:rPr>
          <w:rFonts w:ascii="宋体" w:hAnsi="宋体" w:eastAsia="宋体" w:cs="Times New Roman"/>
          <w:color w:val="auto"/>
          <w:kern w:val="2"/>
          <w:lang w:eastAsia="zh-CN" w:bidi="ar-SA"/>
        </w:rPr>
      </w:pPr>
      <w:r>
        <w:rPr>
          <w:rFonts w:hint="eastAsia" w:ascii="宋体" w:hAnsi="宋体" w:eastAsia="宋体"/>
          <w:lang w:eastAsia="zh-CN"/>
        </w:rPr>
        <w:t>（5）</w:t>
      </w:r>
      <w:r>
        <w:rPr>
          <w:rFonts w:ascii="宋体" w:hAnsi="宋体" w:eastAsia="宋体" w:cs="Times New Roman"/>
          <w:color w:val="auto"/>
          <w:kern w:val="2"/>
          <w:lang w:eastAsia="zh-CN" w:bidi="ar-SA"/>
        </w:rPr>
        <w:t>掌握工业机器人编程、PLC控制技术、人机接口及工控网络通讯的相关</w:t>
      </w:r>
    </w:p>
    <w:p>
      <w:pPr>
        <w:overflowPunct w:val="0"/>
        <w:adjustRightInd w:val="0"/>
        <w:ind w:left="1200" w:leftChars="5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知识；</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lang w:eastAsia="zh-CN"/>
        </w:rPr>
        <w:t>（6）</w:t>
      </w:r>
      <w:r>
        <w:rPr>
          <w:rFonts w:ascii="宋体" w:hAnsi="宋体" w:eastAsia="宋体" w:cs="Times New Roman"/>
          <w:color w:val="auto"/>
          <w:kern w:val="2"/>
          <w:lang w:eastAsia="zh-CN" w:bidi="ar-SA"/>
        </w:rPr>
        <w:t>熟悉工业机器人辅具设计、制造的相关知识；</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lang w:eastAsia="zh-CN"/>
        </w:rPr>
        <w:t>（7）</w:t>
      </w:r>
      <w:r>
        <w:rPr>
          <w:rFonts w:ascii="宋体" w:hAnsi="宋体" w:eastAsia="宋体" w:cs="Times New Roman"/>
          <w:color w:val="auto"/>
          <w:kern w:val="2"/>
          <w:lang w:eastAsia="zh-CN" w:bidi="ar-SA"/>
        </w:rPr>
        <w:t>熟悉机器视觉、传感器、MES （制造执行系统）相关知识；</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（8）</w:t>
      </w:r>
      <w:r>
        <w:rPr>
          <w:rFonts w:ascii="宋体" w:hAnsi="宋体" w:eastAsia="宋体" w:cs="Times New Roman"/>
          <w:color w:val="auto"/>
          <w:kern w:val="2"/>
          <w:lang w:eastAsia="zh-CN" w:bidi="ar-SA"/>
        </w:rPr>
        <w:t>掌握工业机器人应用系统集成的相关知识；</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lang w:eastAsia="zh-CN"/>
        </w:rPr>
        <w:t>（9）</w:t>
      </w:r>
      <w:r>
        <w:rPr>
          <w:rFonts w:ascii="宋体" w:hAnsi="宋体" w:eastAsia="宋体" w:cs="Times New Roman"/>
          <w:color w:val="auto"/>
          <w:kern w:val="2"/>
          <w:lang w:eastAsia="zh-CN" w:bidi="ar-SA"/>
        </w:rPr>
        <w:t>熟悉工业机器人典型应用及系统维护相关知识；</w:t>
      </w:r>
    </w:p>
    <w:p>
      <w:pPr>
        <w:overflowPunct w:val="0"/>
        <w:adjustRightInd w:val="0"/>
        <w:ind w:left="420"/>
        <w:jc w:val="both"/>
        <w:rPr>
          <w:rFonts w:ascii="宋体" w:hAnsi="宋体" w:eastAsia="宋体" w:cs="Times New Roman"/>
          <w:color w:val="auto"/>
          <w:kern w:val="2"/>
          <w:lang w:eastAsia="zh-CN" w:bidi="ar-SA"/>
        </w:rPr>
      </w:pPr>
      <w:r>
        <w:rPr>
          <w:rFonts w:hint="eastAsia" w:ascii="宋体" w:hAnsi="宋体" w:eastAsia="宋体"/>
          <w:lang w:eastAsia="zh-CN"/>
        </w:rPr>
        <w:t>（1</w:t>
      </w:r>
      <w:r>
        <w:rPr>
          <w:rFonts w:ascii="宋体" w:hAnsi="宋体" w:eastAsia="宋体"/>
          <w:lang w:eastAsia="zh-CN"/>
        </w:rPr>
        <w:t>0</w:t>
      </w:r>
      <w:r>
        <w:rPr>
          <w:rFonts w:hint="eastAsia" w:ascii="宋体" w:hAnsi="宋体" w:eastAsia="宋体"/>
          <w:lang w:eastAsia="zh-CN"/>
        </w:rPr>
        <w:t>）</w:t>
      </w:r>
      <w:r>
        <w:rPr>
          <w:rFonts w:ascii="宋体" w:hAnsi="宋体" w:eastAsia="宋体" w:cs="Times New Roman"/>
          <w:color w:val="auto"/>
          <w:kern w:val="2"/>
          <w:lang w:eastAsia="zh-CN" w:bidi="ar-SA"/>
        </w:rPr>
        <w:t>熟悉产品营销、项目管理、企业管理等相关知识。</w:t>
      </w:r>
    </w:p>
    <w:p>
      <w:pPr>
        <w:overflowPunct w:val="0"/>
        <w:adjustRightInd w:val="0"/>
        <w:ind w:firstLine="480" w:firstLineChars="200"/>
        <w:jc w:val="both"/>
        <w:outlineLvl w:val="0"/>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3.</w:t>
      </w:r>
      <w:r>
        <w:rPr>
          <w:rFonts w:ascii="宋体" w:hAnsi="宋体" w:eastAsia="宋体" w:cs="Times New Roman"/>
          <w:color w:val="auto"/>
          <w:kern w:val="2"/>
          <w:lang w:eastAsia="zh-CN" w:bidi="ar-SA"/>
        </w:rPr>
        <w:t>能力</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（1）</w:t>
      </w:r>
      <w:r>
        <w:rPr>
          <w:rFonts w:ascii="宋体" w:hAnsi="宋体" w:eastAsia="宋体" w:cs="Times New Roman"/>
          <w:color w:val="auto"/>
          <w:kern w:val="2"/>
          <w:lang w:eastAsia="zh-CN" w:bidi="ar-SA"/>
        </w:rPr>
        <w:t>具有探究学习、终身学习、分析问题和解决问题的能力；</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（2）</w:t>
      </w:r>
      <w:r>
        <w:rPr>
          <w:rFonts w:ascii="宋体" w:hAnsi="宋体" w:eastAsia="宋体" w:cs="Times New Roman"/>
          <w:color w:val="auto"/>
          <w:kern w:val="2"/>
          <w:lang w:eastAsia="zh-CN" w:bidi="ar-SA"/>
        </w:rPr>
        <w:t>具有良好的语言、文字表达能力和沟通能力；</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w:t>
      </w:r>
      <w:r>
        <w:rPr>
          <w:rFonts w:ascii="宋体" w:hAnsi="宋体" w:eastAsia="宋体" w:cs="Times New Roman"/>
          <w:color w:val="auto"/>
          <w:kern w:val="2"/>
          <w:lang w:eastAsia="zh-CN" w:bidi="ar-SA"/>
        </w:rPr>
        <w:t>3</w:t>
      </w:r>
      <w:r>
        <w:rPr>
          <w:rFonts w:hint="eastAsia" w:ascii="宋体" w:hAnsi="宋体" w:eastAsia="宋体" w:cs="Times New Roman"/>
          <w:color w:val="auto"/>
          <w:kern w:val="2"/>
          <w:lang w:eastAsia="zh-CN" w:bidi="ar-SA"/>
        </w:rPr>
        <w:t>）</w:t>
      </w:r>
      <w:r>
        <w:rPr>
          <w:rFonts w:ascii="宋体" w:hAnsi="宋体" w:eastAsia="宋体" w:cs="Times New Roman"/>
          <w:color w:val="auto"/>
          <w:kern w:val="2"/>
          <w:lang w:eastAsia="zh-CN" w:bidi="ar-SA"/>
        </w:rPr>
        <w:t>具有本专业必需的信息技术应用和维护能力；</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（4）</w:t>
      </w:r>
      <w:r>
        <w:rPr>
          <w:rFonts w:ascii="宋体" w:hAnsi="宋体" w:eastAsia="宋体" w:cs="Times New Roman"/>
          <w:color w:val="auto"/>
          <w:kern w:val="2"/>
          <w:lang w:eastAsia="zh-CN" w:bidi="ar-SA"/>
        </w:rPr>
        <w:t>能读懂工业机器人系统机械结构图、液压、气动、电气系统图；</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（5）</w:t>
      </w:r>
      <w:r>
        <w:rPr>
          <w:rFonts w:ascii="宋体" w:hAnsi="宋体" w:eastAsia="宋体" w:cs="Times New Roman"/>
          <w:color w:val="auto"/>
          <w:kern w:val="2"/>
          <w:lang w:eastAsia="zh-CN" w:bidi="ar-SA"/>
        </w:rPr>
        <w:t>会使用电工、电子常用工具和仪表，能安装、调试工业机器人 机械、电气系统；</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（6）</w:t>
      </w:r>
      <w:r>
        <w:rPr>
          <w:rFonts w:ascii="宋体" w:hAnsi="宋体" w:eastAsia="宋体" w:cs="Times New Roman"/>
          <w:color w:val="auto"/>
          <w:kern w:val="2"/>
          <w:lang w:eastAsia="zh-CN" w:bidi="ar-SA"/>
        </w:rPr>
        <w:t>能选用工业机器人外围部件，能从事工业机器人及周边产品销 售和技术支持；</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（7）</w:t>
      </w:r>
      <w:r>
        <w:rPr>
          <w:rFonts w:ascii="宋体" w:hAnsi="宋体" w:eastAsia="宋体" w:cs="Times New Roman"/>
          <w:color w:val="auto"/>
          <w:kern w:val="2"/>
          <w:lang w:eastAsia="zh-CN" w:bidi="ar-SA"/>
        </w:rPr>
        <w:t>能进行工业机器人应用系统电气设计，能进行工业机器人应用 系统三维模型构建；</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（8）</w:t>
      </w:r>
      <w:r>
        <w:rPr>
          <w:rFonts w:ascii="宋体" w:hAnsi="宋体" w:eastAsia="宋体" w:cs="Times New Roman"/>
          <w:color w:val="auto"/>
          <w:kern w:val="2"/>
          <w:lang w:eastAsia="zh-CN" w:bidi="ar-SA"/>
        </w:rPr>
        <w:t>能使用视觉系统进行尺寸检测、位置检测等；</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（9）</w:t>
      </w:r>
      <w:r>
        <w:rPr>
          <w:rFonts w:ascii="宋体" w:hAnsi="宋体" w:eastAsia="宋体" w:cs="Times New Roman"/>
          <w:color w:val="auto"/>
          <w:kern w:val="2"/>
          <w:lang w:eastAsia="zh-CN" w:bidi="ar-SA"/>
        </w:rPr>
        <w:t>能熟练对工业机器人进行现场编程、离线编程及仿真；</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（1</w:t>
      </w:r>
      <w:r>
        <w:rPr>
          <w:rFonts w:ascii="宋体" w:hAnsi="宋体" w:eastAsia="宋体" w:cs="Times New Roman"/>
          <w:color w:val="auto"/>
          <w:kern w:val="2"/>
          <w:lang w:eastAsia="zh-CN" w:bidi="ar-SA"/>
        </w:rPr>
        <w:t>0</w:t>
      </w:r>
      <w:r>
        <w:rPr>
          <w:rFonts w:hint="eastAsia" w:ascii="宋体" w:hAnsi="宋体" w:eastAsia="宋体" w:cs="Times New Roman"/>
          <w:color w:val="auto"/>
          <w:kern w:val="2"/>
          <w:lang w:eastAsia="zh-CN" w:bidi="ar-SA"/>
        </w:rPr>
        <w:t>）</w:t>
      </w:r>
      <w:r>
        <w:rPr>
          <w:rFonts w:ascii="宋体" w:hAnsi="宋体" w:eastAsia="宋体" w:cs="Times New Roman"/>
          <w:color w:val="auto"/>
          <w:kern w:val="2"/>
          <w:lang w:eastAsia="zh-CN" w:bidi="ar-SA"/>
        </w:rPr>
        <w:t>能组建工控网络，编写基本人机界面程序；</w:t>
      </w:r>
    </w:p>
    <w:p>
      <w:pPr>
        <w:overflowPunct w:val="0"/>
        <w:adjustRightInd w:val="0"/>
        <w:ind w:firstLine="480" w:firstLineChars="200"/>
        <w:jc w:val="both"/>
        <w:rPr>
          <w:rFonts w:ascii="宋体" w:hAnsi="宋体" w:eastAsia="宋体"/>
          <w:lang w:eastAsia="zh-CN"/>
        </w:rPr>
      </w:pPr>
      <w:r>
        <w:rPr>
          <w:rFonts w:hint="eastAsia" w:ascii="宋体" w:hAnsi="宋体" w:eastAsia="宋体" w:cs="Times New Roman"/>
          <w:color w:val="auto"/>
          <w:kern w:val="2"/>
          <w:lang w:eastAsia="zh-CN" w:bidi="ar-SA"/>
        </w:rPr>
        <w:t>（1</w:t>
      </w:r>
      <w:r>
        <w:rPr>
          <w:rFonts w:ascii="宋体" w:hAnsi="宋体" w:eastAsia="宋体" w:cs="Times New Roman"/>
          <w:color w:val="auto"/>
          <w:kern w:val="2"/>
          <w:lang w:eastAsia="zh-CN" w:bidi="ar-SA"/>
        </w:rPr>
        <w:t>1</w:t>
      </w:r>
      <w:r>
        <w:rPr>
          <w:rFonts w:hint="eastAsia" w:ascii="宋体" w:hAnsi="宋体" w:eastAsia="宋体" w:cs="Times New Roman"/>
          <w:color w:val="auto"/>
          <w:kern w:val="2"/>
          <w:lang w:eastAsia="zh-CN" w:bidi="ar-SA"/>
        </w:rPr>
        <w:t>）</w:t>
      </w:r>
      <w:r>
        <w:rPr>
          <w:rFonts w:ascii="宋体" w:hAnsi="宋体" w:eastAsia="宋体" w:cs="Times New Roman"/>
          <w:color w:val="auto"/>
          <w:kern w:val="2"/>
          <w:lang w:eastAsia="zh-CN" w:bidi="ar-SA"/>
        </w:rPr>
        <w:t>能按照工艺要求对工业机器人典型应用系统进行集成、编程、 调</w:t>
      </w:r>
      <w:r>
        <w:rPr>
          <w:rFonts w:ascii="宋体" w:hAnsi="宋体" w:eastAsia="宋体"/>
          <w:lang w:eastAsia="zh-CN"/>
        </w:rPr>
        <w:t xml:space="preserve">试、运行和维护，能编写工业机器人及应用系统技术文档； </w:t>
      </w:r>
    </w:p>
    <w:p>
      <w:pPr>
        <w:overflowPunct w:val="0"/>
        <w:adjustRightInd w:val="0"/>
        <w:ind w:firstLine="480" w:firstLineChars="200"/>
        <w:jc w:val="both"/>
        <w:rPr>
          <w:rFonts w:ascii="宋体" w:hAnsi="宋体" w:eastAsia="宋体"/>
          <w:lang w:eastAsia="zh-CN"/>
        </w:rPr>
      </w:pPr>
      <w:r>
        <w:rPr>
          <w:rFonts w:hint="eastAsia" w:ascii="宋体" w:hAnsi="宋体" w:eastAsia="宋体"/>
          <w:lang w:eastAsia="zh-CN"/>
        </w:rPr>
        <w:t>（1</w:t>
      </w:r>
      <w:r>
        <w:rPr>
          <w:rFonts w:ascii="宋体" w:hAnsi="宋体" w:eastAsia="宋体"/>
          <w:lang w:eastAsia="zh-CN"/>
        </w:rPr>
        <w:t>2</w:t>
      </w:r>
      <w:r>
        <w:rPr>
          <w:rFonts w:hint="eastAsia" w:ascii="宋体" w:hAnsi="宋体" w:eastAsia="宋体"/>
          <w:lang w:eastAsia="zh-CN"/>
        </w:rPr>
        <w:t>）</w:t>
      </w:r>
      <w:r>
        <w:rPr>
          <w:rFonts w:ascii="宋体" w:hAnsi="宋体" w:eastAsia="宋体"/>
          <w:lang w:eastAsia="zh-CN"/>
        </w:rPr>
        <w:t xml:space="preserve">能进行 </w:t>
      </w:r>
      <w:r>
        <w:rPr>
          <w:rFonts w:ascii="宋体" w:hAnsi="宋体" w:eastAsia="宋体" w:cs="Times New Roman"/>
          <w:w w:val="80"/>
          <w:sz w:val="28"/>
          <w:szCs w:val="28"/>
          <w:lang w:eastAsia="zh-CN"/>
        </w:rPr>
        <w:t xml:space="preserve">MES </w:t>
      </w:r>
      <w:r>
        <w:rPr>
          <w:rFonts w:ascii="宋体" w:hAnsi="宋体" w:eastAsia="宋体"/>
          <w:lang w:eastAsia="zh-CN"/>
        </w:rPr>
        <w:t>系统基本操作。</w:t>
      </w:r>
    </w:p>
    <w:p>
      <w:pPr>
        <w:overflowPunct w:val="0"/>
        <w:adjustRightInd w:val="0"/>
        <w:ind w:firstLine="482" w:firstLineChars="200"/>
        <w:jc w:val="both"/>
        <w:outlineLvl w:val="0"/>
        <w:rPr>
          <w:rFonts w:ascii="宋体" w:hAnsi="宋体" w:eastAsia="宋体" w:cs="Times New Roman"/>
          <w:b/>
          <w:bCs/>
          <w:color w:val="auto"/>
          <w:kern w:val="2"/>
          <w:lang w:eastAsia="zh-CN" w:bidi="ar-SA"/>
        </w:rPr>
      </w:pPr>
      <w:r>
        <w:rPr>
          <w:rFonts w:hint="eastAsia" w:ascii="宋体" w:hAnsi="宋体" w:eastAsia="宋体" w:cs="Times New Roman"/>
          <w:b/>
          <w:bCs/>
          <w:color w:val="auto"/>
          <w:kern w:val="2"/>
          <w:lang w:eastAsia="zh-CN" w:bidi="ar-SA"/>
        </w:rPr>
        <w:t>六</w:t>
      </w:r>
      <w:r>
        <w:rPr>
          <w:rFonts w:ascii="宋体" w:hAnsi="宋体" w:eastAsia="宋体" w:cs="Times New Roman"/>
          <w:b/>
          <w:bCs/>
          <w:color w:val="auto"/>
          <w:kern w:val="2"/>
          <w:lang w:eastAsia="zh-CN" w:bidi="ar-SA"/>
        </w:rPr>
        <w:t>、课程设置及学时安排</w:t>
      </w:r>
    </w:p>
    <w:p>
      <w:pPr>
        <w:overflowPunct w:val="0"/>
        <w:adjustRightInd w:val="0"/>
        <w:ind w:firstLine="480" w:firstLineChars="200"/>
        <w:jc w:val="both"/>
        <w:outlineLvl w:val="0"/>
        <w:rPr>
          <w:rFonts w:ascii="宋体" w:hAnsi="宋体" w:eastAsia="宋体" w:cs="Times New Roman"/>
          <w:color w:val="auto"/>
          <w:kern w:val="2"/>
          <w:sz w:val="21"/>
          <w:szCs w:val="21"/>
          <w:lang w:eastAsia="zh-CN" w:bidi="ar-SA"/>
        </w:rPr>
      </w:pPr>
      <w:r>
        <w:rPr>
          <w:rFonts w:ascii="宋体" w:hAnsi="宋体" w:eastAsia="宋体" w:cs="Times New Roman"/>
          <w:color w:val="auto"/>
          <w:kern w:val="2"/>
          <w:lang w:eastAsia="zh-CN" w:bidi="ar-SA"/>
        </w:rPr>
        <w:t>（一）课程设置课程包括公共基础课程和专业课程。</w:t>
      </w:r>
    </w:p>
    <w:p>
      <w:pPr>
        <w:overflowPunct w:val="0"/>
        <w:adjustRightInd w:val="0"/>
        <w:ind w:firstLine="420" w:firstLineChars="200"/>
        <w:jc w:val="center"/>
        <w:outlineLvl w:val="0"/>
        <w:rPr>
          <w:rFonts w:ascii="宋体" w:hAnsi="宋体" w:eastAsia="宋体" w:cs="Times New Roman"/>
          <w:color w:val="auto"/>
          <w:kern w:val="2"/>
          <w:lang w:eastAsia="zh-CN" w:bidi="ar-SA"/>
        </w:rPr>
      </w:pPr>
      <w:r>
        <w:rPr>
          <w:rFonts w:hint="eastAsia" w:ascii="宋体" w:hAnsi="宋体" w:eastAsia="宋体" w:cs="Times New Roman"/>
          <w:color w:val="auto"/>
          <w:kern w:val="2"/>
          <w:sz w:val="21"/>
          <w:szCs w:val="21"/>
          <w:lang w:eastAsia="zh-CN" w:bidi="ar-SA"/>
        </w:rPr>
        <w:t xml:space="preserve">表二 </w:t>
      </w:r>
      <w:r>
        <w:rPr>
          <w:rFonts w:ascii="宋体" w:hAnsi="宋体" w:eastAsia="宋体" w:cs="Times New Roman"/>
          <w:color w:val="auto"/>
          <w:kern w:val="2"/>
          <w:sz w:val="21"/>
          <w:szCs w:val="21"/>
          <w:lang w:eastAsia="zh-CN" w:bidi="ar-SA"/>
        </w:rPr>
        <w:t xml:space="preserve"> 公共基础课程</w:t>
      </w:r>
      <w:r>
        <w:rPr>
          <w:rFonts w:hint="eastAsia" w:ascii="宋体" w:hAnsi="宋体" w:eastAsia="宋体" w:cs="Times New Roman"/>
          <w:color w:val="auto"/>
          <w:kern w:val="2"/>
          <w:sz w:val="21"/>
          <w:szCs w:val="21"/>
          <w:lang w:eastAsia="zh-CN" w:bidi="ar-SA"/>
        </w:rPr>
        <w:t>教学内容及要求</w:t>
      </w:r>
    </w:p>
    <w:tbl>
      <w:tblPr>
        <w:tblStyle w:val="8"/>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00"/>
        <w:gridCol w:w="7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jc w:val="center"/>
              <w:rPr>
                <w:rFonts w:ascii="宋体" w:hAnsi="宋体" w:eastAsia="宋体"/>
                <w:sz w:val="21"/>
                <w:szCs w:val="21"/>
              </w:rPr>
            </w:pPr>
            <w:r>
              <w:rPr>
                <w:rFonts w:hint="eastAsia" w:ascii="宋体" w:hAnsi="宋体" w:eastAsia="宋体"/>
                <w:sz w:val="21"/>
                <w:szCs w:val="21"/>
              </w:rPr>
              <w:t>序号</w:t>
            </w:r>
          </w:p>
        </w:tc>
        <w:tc>
          <w:tcPr>
            <w:tcW w:w="1100" w:type="dxa"/>
            <w:shd w:val="clear" w:color="auto" w:fill="auto"/>
            <w:vAlign w:val="center"/>
          </w:tcPr>
          <w:p>
            <w:pPr>
              <w:overflowPunct w:val="0"/>
              <w:adjustRightInd w:val="0"/>
              <w:jc w:val="center"/>
              <w:rPr>
                <w:rFonts w:ascii="宋体" w:hAnsi="宋体" w:eastAsia="宋体"/>
                <w:sz w:val="21"/>
                <w:szCs w:val="21"/>
              </w:rPr>
            </w:pPr>
            <w:r>
              <w:rPr>
                <w:rFonts w:hint="eastAsia" w:ascii="宋体" w:hAnsi="宋体" w:eastAsia="宋体"/>
                <w:sz w:val="21"/>
                <w:szCs w:val="21"/>
              </w:rPr>
              <w:t>课程名称</w:t>
            </w:r>
          </w:p>
        </w:tc>
        <w:tc>
          <w:tcPr>
            <w:tcW w:w="7801" w:type="dxa"/>
            <w:shd w:val="clear" w:color="auto" w:fill="auto"/>
            <w:vAlign w:val="center"/>
          </w:tcPr>
          <w:p>
            <w:pPr>
              <w:overflowPunct w:val="0"/>
              <w:adjustRightInd w:val="0"/>
              <w:jc w:val="center"/>
              <w:rPr>
                <w:rFonts w:ascii="宋体" w:hAnsi="宋体" w:eastAsia="宋体"/>
                <w:sz w:val="21"/>
                <w:szCs w:val="21"/>
              </w:rPr>
            </w:pPr>
            <w:r>
              <w:rPr>
                <w:rFonts w:hint="eastAsia" w:ascii="宋体" w:hAnsi="宋体" w:eastAsia="宋体"/>
                <w:sz w:val="21"/>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宋体" w:hAnsi="宋体" w:eastAsia="宋体"/>
                <w:sz w:val="21"/>
                <w:szCs w:val="21"/>
              </w:rPr>
            </w:pPr>
            <w:r>
              <w:rPr>
                <w:rFonts w:hint="eastAsia" w:ascii="宋体" w:hAnsi="宋体" w:eastAsia="宋体"/>
                <w:sz w:val="21"/>
                <w:szCs w:val="21"/>
              </w:rPr>
              <w:t>1</w:t>
            </w:r>
          </w:p>
        </w:tc>
        <w:tc>
          <w:tcPr>
            <w:tcW w:w="1100" w:type="dxa"/>
            <w:shd w:val="clear" w:color="auto" w:fill="auto"/>
            <w:vAlign w:val="center"/>
          </w:tcPr>
          <w:p>
            <w:pPr>
              <w:overflowPunct w:val="0"/>
              <w:adjustRightInd w:val="0"/>
              <w:jc w:val="center"/>
              <w:rPr>
                <w:rFonts w:hint="default" w:ascii="宋体" w:hAnsi="宋体" w:eastAsia="宋体"/>
                <w:sz w:val="21"/>
                <w:szCs w:val="21"/>
                <w:lang w:val="en-US" w:eastAsia="zh-CN"/>
              </w:rPr>
            </w:pPr>
            <w:r>
              <w:rPr>
                <w:rFonts w:ascii="宋体" w:hAnsi="宋体" w:eastAsia="宋体"/>
                <w:sz w:val="21"/>
                <w:szCs w:val="21"/>
                <w:lang w:eastAsia="zh-CN"/>
              </w:rPr>
              <w:t>思想道德修养与</w:t>
            </w:r>
            <w:r>
              <w:rPr>
                <w:rFonts w:hint="eastAsia" w:ascii="宋体" w:hAnsi="宋体" w:eastAsia="宋体"/>
                <w:sz w:val="21"/>
                <w:szCs w:val="21"/>
                <w:lang w:val="en-US" w:eastAsia="zh-CN"/>
              </w:rPr>
              <w:t>法治</w:t>
            </w:r>
          </w:p>
        </w:tc>
        <w:tc>
          <w:tcPr>
            <w:tcW w:w="7801" w:type="dxa"/>
            <w:shd w:val="clear" w:color="auto" w:fill="auto"/>
            <w:vAlign w:val="center"/>
          </w:tcPr>
          <w:p>
            <w:pPr>
              <w:overflowPunct w:val="0"/>
              <w:adjustRightInd w:val="0"/>
              <w:ind w:firstLine="420" w:firstLineChars="200"/>
              <w:rPr>
                <w:rFonts w:ascii="宋体" w:hAnsi="宋体" w:eastAsia="宋体"/>
                <w:sz w:val="21"/>
                <w:szCs w:val="21"/>
                <w:lang w:eastAsia="zh-CN"/>
              </w:rPr>
            </w:pPr>
            <w:r>
              <w:rPr>
                <w:rFonts w:hint="eastAsia" w:ascii="宋体" w:hAnsi="宋体" w:eastAsia="宋体"/>
                <w:sz w:val="21"/>
                <w:szCs w:val="21"/>
                <w:lang w:eastAsia="zh-CN"/>
              </w:rPr>
              <w:t>《思想道德修养与法治》课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blHeader/>
        </w:trPr>
        <w:tc>
          <w:tcPr>
            <w:tcW w:w="427" w:type="dxa"/>
            <w:shd w:val="clear" w:color="auto" w:fill="auto"/>
            <w:vAlign w:val="center"/>
          </w:tcPr>
          <w:p>
            <w:pPr>
              <w:overflowPunct w:val="0"/>
              <w:adjustRightInd w:val="0"/>
              <w:rPr>
                <w:rFonts w:ascii="宋体" w:hAnsi="宋体" w:eastAsia="宋体"/>
                <w:sz w:val="21"/>
                <w:szCs w:val="21"/>
              </w:rPr>
            </w:pPr>
            <w:r>
              <w:rPr>
                <w:rFonts w:hint="eastAsia" w:ascii="宋体" w:hAnsi="宋体" w:eastAsia="宋体"/>
                <w:sz w:val="21"/>
                <w:szCs w:val="21"/>
              </w:rPr>
              <w:t>2</w:t>
            </w:r>
          </w:p>
        </w:tc>
        <w:tc>
          <w:tcPr>
            <w:tcW w:w="1100" w:type="dxa"/>
            <w:shd w:val="clear" w:color="auto" w:fill="auto"/>
            <w:vAlign w:val="center"/>
          </w:tcPr>
          <w:p>
            <w:pPr>
              <w:overflowPunct w:val="0"/>
              <w:adjustRightInd w:val="0"/>
              <w:jc w:val="center"/>
              <w:rPr>
                <w:rFonts w:ascii="宋体" w:hAnsi="宋体" w:eastAsia="宋体"/>
                <w:sz w:val="21"/>
                <w:szCs w:val="21"/>
                <w:lang w:eastAsia="zh-CN"/>
              </w:rPr>
            </w:pPr>
            <w:r>
              <w:rPr>
                <w:rFonts w:hint="eastAsia" w:ascii="宋体" w:hAnsi="宋体" w:eastAsia="宋体"/>
                <w:sz w:val="21"/>
                <w:szCs w:val="21"/>
                <w:lang w:eastAsia="zh-CN"/>
              </w:rPr>
              <w:t>毛泽东思想和中国特色社会主义理论体系概论</w:t>
            </w:r>
          </w:p>
        </w:tc>
        <w:tc>
          <w:tcPr>
            <w:tcW w:w="7801" w:type="dxa"/>
            <w:shd w:val="clear" w:color="auto" w:fill="auto"/>
            <w:vAlign w:val="center"/>
          </w:tcPr>
          <w:p>
            <w:pPr>
              <w:overflowPunct w:val="0"/>
              <w:adjustRightInd w:val="0"/>
              <w:ind w:firstLine="420" w:firstLineChars="200"/>
              <w:rPr>
                <w:rFonts w:ascii="宋体" w:hAnsi="宋体" w:eastAsia="宋体"/>
                <w:sz w:val="21"/>
                <w:szCs w:val="21"/>
                <w:lang w:eastAsia="zh-CN"/>
              </w:rPr>
            </w:pPr>
            <w:r>
              <w:rPr>
                <w:rFonts w:hint="eastAsia" w:ascii="宋体" w:hAnsi="宋体" w:eastAsia="宋体"/>
                <w:sz w:val="21"/>
                <w:szCs w:val="21"/>
                <w:lang w:eastAsia="zh-CN"/>
              </w:rPr>
              <w:t>本课程主要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通过</w:t>
            </w:r>
            <w:r>
              <w:rPr>
                <w:rFonts w:ascii="宋体" w:hAnsi="宋体" w:eastAsia="宋体"/>
                <w:sz w:val="21"/>
                <w:szCs w:val="21"/>
                <w:lang w:eastAsia="zh-CN"/>
              </w:rPr>
              <w:t>课程学习，</w:t>
            </w:r>
            <w:r>
              <w:rPr>
                <w:rFonts w:hint="eastAsia" w:ascii="宋体" w:hAnsi="宋体" w:eastAsia="宋体"/>
                <w:sz w:val="21"/>
                <w:szCs w:val="21"/>
                <w:lang w:eastAsia="zh-CN"/>
              </w:rPr>
              <w:t>从整体上把握马克思主义中国化的理论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国情中国社会的状况和自己的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宋体" w:hAnsi="宋体" w:eastAsia="宋体"/>
                <w:sz w:val="21"/>
                <w:szCs w:val="21"/>
              </w:rPr>
            </w:pPr>
            <w:r>
              <w:rPr>
                <w:rFonts w:hint="eastAsia" w:ascii="宋体" w:hAnsi="宋体" w:eastAsia="宋体"/>
                <w:sz w:val="21"/>
                <w:szCs w:val="21"/>
              </w:rPr>
              <w:t>3</w:t>
            </w:r>
          </w:p>
        </w:tc>
        <w:tc>
          <w:tcPr>
            <w:tcW w:w="1100" w:type="dxa"/>
            <w:shd w:val="clear" w:color="auto" w:fill="auto"/>
            <w:vAlign w:val="center"/>
          </w:tcPr>
          <w:p>
            <w:pPr>
              <w:overflowPunct w:val="0"/>
              <w:adjustRightInd w:val="0"/>
              <w:jc w:val="center"/>
              <w:rPr>
                <w:rFonts w:ascii="宋体" w:hAnsi="宋体" w:eastAsia="宋体"/>
                <w:sz w:val="21"/>
                <w:szCs w:val="21"/>
              </w:rPr>
            </w:pPr>
            <w:r>
              <w:rPr>
                <w:rFonts w:ascii="宋体" w:hAnsi="宋体" w:eastAsia="宋体"/>
                <w:sz w:val="21"/>
                <w:szCs w:val="21"/>
              </w:rPr>
              <w:t>英语</w:t>
            </w:r>
          </w:p>
        </w:tc>
        <w:tc>
          <w:tcPr>
            <w:tcW w:w="7801" w:type="dxa"/>
            <w:shd w:val="clear" w:color="auto" w:fill="auto"/>
            <w:vAlign w:val="center"/>
          </w:tcPr>
          <w:p>
            <w:pPr>
              <w:overflowPunct w:val="0"/>
              <w:adjustRightInd w:val="0"/>
              <w:ind w:firstLine="420" w:firstLineChars="200"/>
              <w:rPr>
                <w:rFonts w:ascii="宋体" w:hAnsi="宋体" w:eastAsia="宋体"/>
                <w:sz w:val="21"/>
                <w:szCs w:val="21"/>
                <w:lang w:eastAsia="zh-CN"/>
              </w:rPr>
            </w:pPr>
            <w:r>
              <w:rPr>
                <w:rFonts w:hint="eastAsia" w:ascii="宋体" w:hAnsi="宋体" w:eastAsia="宋体"/>
                <w:sz w:val="21"/>
                <w:szCs w:val="21"/>
                <w:lang w:eastAsia="zh-CN"/>
              </w:rPr>
              <w:t>《高职英语》课程以培养学生实际应用英语的能力为目标，侧重职场环境中英语实际能力的培养，使学生逐步提高用英语进行交流和沟通的能力。同时，高职英语课程要使学生掌握有效的学习方法和策略，培养学生的学习兴趣和自主学习能力，提高学生的综合文化素养和跨文化交际意识，为提升学生的就业竞争力及未来的可持续发展打下必要的基础。掌握3500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如信函、通知、个人简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宋体" w:hAnsi="宋体" w:eastAsia="宋体"/>
                <w:sz w:val="21"/>
                <w:szCs w:val="21"/>
              </w:rPr>
            </w:pPr>
            <w:r>
              <w:rPr>
                <w:rFonts w:hint="eastAsia" w:ascii="宋体" w:hAnsi="宋体" w:eastAsia="宋体"/>
                <w:sz w:val="21"/>
                <w:szCs w:val="21"/>
              </w:rPr>
              <w:t>4</w:t>
            </w:r>
          </w:p>
        </w:tc>
        <w:tc>
          <w:tcPr>
            <w:tcW w:w="1100" w:type="dxa"/>
            <w:shd w:val="clear" w:color="auto" w:fill="auto"/>
            <w:vAlign w:val="center"/>
          </w:tcPr>
          <w:p>
            <w:pPr>
              <w:overflowPunct w:val="0"/>
              <w:adjustRightInd w:val="0"/>
              <w:jc w:val="center"/>
              <w:rPr>
                <w:rFonts w:ascii="宋体" w:hAnsi="宋体" w:eastAsia="宋体"/>
                <w:sz w:val="21"/>
                <w:szCs w:val="21"/>
              </w:rPr>
            </w:pPr>
            <w:r>
              <w:rPr>
                <w:rFonts w:ascii="宋体" w:hAnsi="宋体" w:eastAsia="宋体"/>
                <w:sz w:val="21"/>
                <w:szCs w:val="21"/>
              </w:rPr>
              <w:t>高等数学</w:t>
            </w:r>
          </w:p>
        </w:tc>
        <w:tc>
          <w:tcPr>
            <w:tcW w:w="7801" w:type="dxa"/>
            <w:shd w:val="clear" w:color="auto" w:fill="auto"/>
            <w:vAlign w:val="center"/>
          </w:tcPr>
          <w:p>
            <w:pPr>
              <w:overflowPunct w:val="0"/>
              <w:adjustRightInd w:val="0"/>
              <w:ind w:firstLine="420" w:firstLineChars="200"/>
              <w:rPr>
                <w:rFonts w:ascii="宋体" w:hAnsi="宋体" w:eastAsia="宋体"/>
                <w:sz w:val="21"/>
                <w:szCs w:val="21"/>
                <w:lang w:eastAsia="zh-CN"/>
              </w:rPr>
            </w:pPr>
            <w:r>
              <w:rPr>
                <w:rFonts w:hint="eastAsia" w:ascii="宋体" w:hAnsi="宋体" w:eastAsia="宋体"/>
                <w:sz w:val="21"/>
                <w:szCs w:val="21"/>
                <w:lang w:eastAsia="zh-CN"/>
              </w:rPr>
              <w:t>《高等数学》是一门重要的公共基础课。所涉及内容包括极限、导数与微分及其营养、定积分和不定积分常微分方程等基础知识。通过本课程的教学，首先让学生掌握高等数学的基本理论、技巧和思想方法，为后设专业课程提供必要的数学基础知识和科学的思想方法。其次，逐步培养了学生具有一定的抽象概括问题能力，一定的逻辑推理能力，比较熟练的运算能力，综合分析并解决实际问题的能力等。最后还充分调动学生已有的数学知识为专业目标服务，培养学生运用数学知识分析处理实际专业问题的数学应用能力和综合素质，以满足后继专业课程对数学知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宋体" w:hAnsi="宋体" w:eastAsia="宋体"/>
                <w:sz w:val="21"/>
                <w:szCs w:val="21"/>
              </w:rPr>
            </w:pPr>
            <w:r>
              <w:rPr>
                <w:rFonts w:hint="eastAsia" w:ascii="宋体" w:hAnsi="宋体" w:eastAsia="宋体"/>
                <w:sz w:val="21"/>
                <w:szCs w:val="21"/>
              </w:rPr>
              <w:t>5</w:t>
            </w:r>
          </w:p>
        </w:tc>
        <w:tc>
          <w:tcPr>
            <w:tcW w:w="1100" w:type="dxa"/>
            <w:shd w:val="clear" w:color="auto" w:fill="auto"/>
            <w:vAlign w:val="center"/>
          </w:tcPr>
          <w:p>
            <w:pPr>
              <w:overflowPunct w:val="0"/>
              <w:adjustRightInd w:val="0"/>
              <w:jc w:val="center"/>
              <w:rPr>
                <w:rFonts w:ascii="宋体" w:hAnsi="宋体" w:eastAsia="宋体"/>
                <w:sz w:val="21"/>
                <w:szCs w:val="21"/>
              </w:rPr>
            </w:pPr>
            <w:bookmarkStart w:id="6" w:name="_Hlk16100762"/>
            <w:r>
              <w:rPr>
                <w:rFonts w:ascii="宋体" w:hAnsi="宋体" w:eastAsia="宋体"/>
                <w:sz w:val="21"/>
                <w:szCs w:val="21"/>
              </w:rPr>
              <w:t>大学生心理健康教育</w:t>
            </w:r>
            <w:bookmarkEnd w:id="6"/>
          </w:p>
        </w:tc>
        <w:tc>
          <w:tcPr>
            <w:tcW w:w="7801" w:type="dxa"/>
            <w:shd w:val="clear" w:color="auto" w:fill="auto"/>
            <w:vAlign w:val="center"/>
          </w:tcPr>
          <w:p>
            <w:pPr>
              <w:overflowPunct w:val="0"/>
              <w:adjustRightInd w:val="0"/>
              <w:ind w:firstLine="420" w:firstLineChars="200"/>
              <w:rPr>
                <w:rFonts w:ascii="宋体" w:hAnsi="宋体" w:eastAsia="宋体"/>
                <w:sz w:val="21"/>
                <w:szCs w:val="21"/>
                <w:lang w:eastAsia="zh-CN"/>
              </w:rPr>
            </w:pPr>
            <w:r>
              <w:rPr>
                <w:rFonts w:hint="eastAsia" w:ascii="宋体" w:hAnsi="宋体" w:eastAsia="宋体"/>
                <w:sz w:val="21"/>
                <w:szCs w:val="21"/>
                <w:lang w:eastAsia="zh-CN"/>
              </w:rPr>
              <w:t>《大学生心理健康教育》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宋体" w:hAnsi="宋体" w:eastAsia="宋体"/>
                <w:sz w:val="21"/>
                <w:szCs w:val="21"/>
              </w:rPr>
            </w:pPr>
            <w:r>
              <w:rPr>
                <w:rFonts w:hint="eastAsia" w:ascii="宋体" w:hAnsi="宋体" w:eastAsia="宋体"/>
                <w:sz w:val="21"/>
                <w:szCs w:val="21"/>
              </w:rPr>
              <w:t>6</w:t>
            </w:r>
          </w:p>
        </w:tc>
        <w:tc>
          <w:tcPr>
            <w:tcW w:w="1100" w:type="dxa"/>
            <w:shd w:val="clear" w:color="auto" w:fill="auto"/>
            <w:vAlign w:val="center"/>
          </w:tcPr>
          <w:p>
            <w:pPr>
              <w:overflowPunct w:val="0"/>
              <w:adjustRightInd w:val="0"/>
              <w:jc w:val="center"/>
              <w:rPr>
                <w:rFonts w:ascii="宋体" w:hAnsi="宋体" w:eastAsia="宋体"/>
                <w:sz w:val="21"/>
                <w:szCs w:val="21"/>
              </w:rPr>
            </w:pPr>
            <w:r>
              <w:rPr>
                <w:rFonts w:hint="eastAsia" w:ascii="宋体" w:hAnsi="宋体" w:eastAsia="宋体"/>
                <w:sz w:val="21"/>
                <w:szCs w:val="21"/>
              </w:rPr>
              <w:t>体育</w:t>
            </w:r>
          </w:p>
        </w:tc>
        <w:tc>
          <w:tcPr>
            <w:tcW w:w="7801" w:type="dxa"/>
            <w:shd w:val="clear" w:color="auto" w:fill="auto"/>
            <w:vAlign w:val="center"/>
          </w:tcPr>
          <w:p>
            <w:pPr>
              <w:overflowPunct w:val="0"/>
              <w:adjustRightInd w:val="0"/>
              <w:ind w:firstLine="420" w:firstLineChars="200"/>
              <w:rPr>
                <w:rFonts w:ascii="宋体" w:hAnsi="宋体" w:eastAsia="宋体"/>
                <w:sz w:val="21"/>
                <w:szCs w:val="21"/>
                <w:lang w:eastAsia="zh-CN"/>
              </w:rPr>
            </w:pPr>
            <w:r>
              <w:rPr>
                <w:rFonts w:hint="eastAsia" w:ascii="宋体" w:hAnsi="宋体" w:eastAsia="宋体"/>
                <w:sz w:val="21"/>
                <w:szCs w:val="21"/>
                <w:lang w:eastAsia="zh-CN"/>
              </w:rPr>
              <w:t>《体育》课程</w:t>
            </w:r>
            <w:r>
              <w:rPr>
                <w:rFonts w:ascii="宋体" w:hAnsi="宋体" w:eastAsia="宋体"/>
                <w:sz w:val="21"/>
                <w:szCs w:val="21"/>
                <w:lang w:eastAsia="zh-CN"/>
              </w:rPr>
              <w:t>中</w:t>
            </w:r>
            <w:r>
              <w:rPr>
                <w:rFonts w:hint="eastAsia" w:ascii="宋体" w:hAnsi="宋体" w:eastAsia="宋体"/>
                <w:sz w:val="21"/>
                <w:szCs w:val="21"/>
                <w:lang w:eastAsia="zh-CN"/>
              </w:rPr>
              <w:t>身体素质锻炼贯穿始终，学生通过该课程学习，在运动参与、运动技能、身体健康、心理健康和社会适应五个学习领域中有所提高，掌握科学锻炼的基本知识，技术，培养其锻炼的兴趣和习惯，以充分发挥学生的主体能动性。培养学生独立锻炼的能力为终身体育打下基础。通过体育与健康课程的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宋体" w:hAnsi="宋体" w:eastAsia="宋体"/>
                <w:sz w:val="21"/>
                <w:szCs w:val="21"/>
              </w:rPr>
            </w:pPr>
            <w:r>
              <w:rPr>
                <w:rFonts w:hint="eastAsia" w:ascii="宋体" w:hAnsi="宋体" w:eastAsia="宋体"/>
                <w:sz w:val="21"/>
                <w:szCs w:val="21"/>
              </w:rPr>
              <w:t>7</w:t>
            </w:r>
          </w:p>
        </w:tc>
        <w:tc>
          <w:tcPr>
            <w:tcW w:w="1100" w:type="dxa"/>
            <w:shd w:val="clear" w:color="auto" w:fill="auto"/>
            <w:vAlign w:val="center"/>
          </w:tcPr>
          <w:p>
            <w:pPr>
              <w:overflowPunct w:val="0"/>
              <w:adjustRightInd w:val="0"/>
              <w:jc w:val="center"/>
              <w:rPr>
                <w:rFonts w:ascii="宋体" w:hAnsi="宋体" w:eastAsia="宋体"/>
                <w:sz w:val="21"/>
                <w:szCs w:val="21"/>
              </w:rPr>
            </w:pPr>
            <w:r>
              <w:rPr>
                <w:rFonts w:ascii="宋体" w:hAnsi="宋体" w:eastAsia="宋体"/>
                <w:sz w:val="21"/>
                <w:szCs w:val="21"/>
              </w:rPr>
              <w:t>创业教育与就业指导</w:t>
            </w:r>
          </w:p>
        </w:tc>
        <w:tc>
          <w:tcPr>
            <w:tcW w:w="7801" w:type="dxa"/>
            <w:shd w:val="clear" w:color="auto" w:fill="auto"/>
            <w:vAlign w:val="center"/>
          </w:tcPr>
          <w:p>
            <w:pPr>
              <w:overflowPunct w:val="0"/>
              <w:adjustRightInd w:val="0"/>
              <w:ind w:firstLine="420" w:firstLineChars="200"/>
              <w:rPr>
                <w:rFonts w:ascii="宋体" w:hAnsi="宋体" w:eastAsia="宋体"/>
                <w:sz w:val="21"/>
                <w:szCs w:val="21"/>
                <w:lang w:eastAsia="zh-CN"/>
              </w:rPr>
            </w:pPr>
            <w:r>
              <w:rPr>
                <w:rFonts w:hint="eastAsia" w:ascii="宋体" w:hAnsi="宋体" w:eastAsia="宋体"/>
                <w:sz w:val="21"/>
                <w:szCs w:val="21"/>
                <w:lang w:eastAsia="zh-CN"/>
              </w:rPr>
              <w:t>《创业教育与就业指导》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开设这一课程，是深化国家示范性高职院校建设，引导高职学生理性规划个人职业生涯发展，帮助高职学生了解社会需要及认识自身优势，促进学生职业素质发展，激发创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宋体" w:hAnsi="宋体" w:eastAsia="宋体"/>
                <w:sz w:val="21"/>
                <w:szCs w:val="21"/>
              </w:rPr>
            </w:pPr>
            <w:r>
              <w:rPr>
                <w:rFonts w:hint="eastAsia" w:ascii="宋体" w:hAnsi="宋体" w:eastAsia="宋体"/>
                <w:sz w:val="21"/>
                <w:szCs w:val="21"/>
              </w:rPr>
              <w:t>8</w:t>
            </w:r>
          </w:p>
        </w:tc>
        <w:tc>
          <w:tcPr>
            <w:tcW w:w="1100" w:type="dxa"/>
            <w:shd w:val="clear" w:color="auto" w:fill="auto"/>
            <w:vAlign w:val="center"/>
          </w:tcPr>
          <w:p>
            <w:pPr>
              <w:overflowPunct w:val="0"/>
              <w:adjustRightInd w:val="0"/>
              <w:jc w:val="center"/>
              <w:rPr>
                <w:rFonts w:ascii="宋体" w:hAnsi="宋体" w:eastAsia="宋体"/>
                <w:sz w:val="21"/>
                <w:szCs w:val="21"/>
              </w:rPr>
            </w:pPr>
            <w:r>
              <w:rPr>
                <w:rFonts w:hint="eastAsia" w:ascii="宋体" w:hAnsi="宋体" w:eastAsia="宋体"/>
                <w:sz w:val="21"/>
                <w:szCs w:val="21"/>
              </w:rPr>
              <w:t>军事教育与训练</w:t>
            </w:r>
          </w:p>
        </w:tc>
        <w:tc>
          <w:tcPr>
            <w:tcW w:w="7801" w:type="dxa"/>
            <w:shd w:val="clear" w:color="auto" w:fill="auto"/>
            <w:vAlign w:val="center"/>
          </w:tcPr>
          <w:p>
            <w:pPr>
              <w:overflowPunct w:val="0"/>
              <w:adjustRightInd w:val="0"/>
              <w:ind w:firstLine="420" w:firstLineChars="200"/>
              <w:rPr>
                <w:rFonts w:ascii="宋体" w:hAnsi="宋体" w:eastAsia="宋体"/>
                <w:sz w:val="21"/>
                <w:szCs w:val="21"/>
                <w:lang w:eastAsia="zh-CN"/>
              </w:rPr>
            </w:pPr>
            <w:r>
              <w:rPr>
                <w:rFonts w:hint="eastAsia" w:ascii="宋体" w:hAnsi="宋体" w:eastAsia="宋体"/>
                <w:sz w:val="21"/>
                <w:szCs w:val="21"/>
                <w:lang w:eastAsia="zh-CN"/>
              </w:rPr>
              <w:t>《军事教育与训练》课程提高学生的思想政治觉悟，通过军事训练，使学生接受国防教育，激发爱国热情，树立革命英雄主义精神，增强国防观念和组织性、纪律性，掌握基本的军事知识和技能。主要内容</w:t>
            </w:r>
            <w:r>
              <w:rPr>
                <w:rFonts w:ascii="宋体" w:hAnsi="宋体" w:eastAsia="宋体"/>
                <w:sz w:val="21"/>
                <w:szCs w:val="21"/>
                <w:lang w:eastAsia="zh-CN"/>
              </w:rPr>
              <w:t>为：</w:t>
            </w:r>
            <w:r>
              <w:rPr>
                <w:rFonts w:hint="eastAsia" w:ascii="宋体" w:hAnsi="宋体" w:eastAsia="宋体"/>
                <w:sz w:val="21"/>
                <w:szCs w:val="21"/>
                <w:lang w:eastAsia="zh-CN"/>
              </w:rPr>
              <w:t>了解我国近代国防史和世界军事形势，增强国防意识。了解现代武器，现代军事科学技术和现代战争的特点和发展趋势，激发学生的爱国主义热情。掌握基本的军事技能，培养良好的军人素质和作风。增强组织性和纪律性，培养吃苦耐劳和顽强拼搏的精神，促进校纪校风和校园精神文明建设。学生军事训练教学采用集中训练与军事理论教学相结合的方式进行，集中军训时间为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rPr>
                <w:rFonts w:ascii="宋体" w:hAnsi="宋体" w:eastAsia="宋体"/>
                <w:sz w:val="21"/>
                <w:szCs w:val="21"/>
              </w:rPr>
            </w:pPr>
            <w:r>
              <w:rPr>
                <w:rFonts w:hint="eastAsia" w:ascii="宋体" w:hAnsi="宋体" w:eastAsia="宋体"/>
                <w:sz w:val="21"/>
                <w:szCs w:val="21"/>
              </w:rPr>
              <w:t>9</w:t>
            </w:r>
          </w:p>
        </w:tc>
        <w:tc>
          <w:tcPr>
            <w:tcW w:w="1100" w:type="dxa"/>
            <w:shd w:val="clear" w:color="auto" w:fill="auto"/>
            <w:vAlign w:val="center"/>
          </w:tcPr>
          <w:p>
            <w:pPr>
              <w:overflowPunct w:val="0"/>
              <w:adjustRightInd w:val="0"/>
              <w:jc w:val="center"/>
              <w:rPr>
                <w:rFonts w:ascii="宋体" w:hAnsi="宋体" w:eastAsia="宋体"/>
                <w:sz w:val="21"/>
                <w:szCs w:val="21"/>
              </w:rPr>
            </w:pPr>
            <w:r>
              <w:rPr>
                <w:rFonts w:hint="eastAsia" w:ascii="宋体" w:hAnsi="宋体" w:eastAsia="宋体"/>
                <w:sz w:val="21"/>
                <w:szCs w:val="21"/>
              </w:rPr>
              <w:t>计算机办公软件应用</w:t>
            </w:r>
          </w:p>
        </w:tc>
        <w:tc>
          <w:tcPr>
            <w:tcW w:w="7801" w:type="dxa"/>
            <w:shd w:val="clear" w:color="auto" w:fill="auto"/>
            <w:vAlign w:val="center"/>
          </w:tcPr>
          <w:p>
            <w:pPr>
              <w:overflowPunct w:val="0"/>
              <w:adjustRightInd w:val="0"/>
              <w:ind w:firstLine="420" w:firstLineChars="200"/>
              <w:rPr>
                <w:rFonts w:ascii="宋体" w:hAnsi="宋体" w:eastAsia="宋体"/>
                <w:sz w:val="21"/>
                <w:szCs w:val="21"/>
                <w:lang w:eastAsia="zh-CN"/>
              </w:rPr>
            </w:pPr>
            <w:r>
              <w:rPr>
                <w:rFonts w:hint="eastAsia" w:ascii="宋体" w:hAnsi="宋体" w:eastAsia="宋体"/>
                <w:sz w:val="21"/>
                <w:szCs w:val="21"/>
                <w:lang w:eastAsia="zh-CN"/>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blHeader/>
        </w:trPr>
        <w:tc>
          <w:tcPr>
            <w:tcW w:w="427" w:type="dxa"/>
            <w:shd w:val="clear" w:color="auto" w:fill="auto"/>
            <w:vAlign w:val="center"/>
          </w:tcPr>
          <w:p>
            <w:pPr>
              <w:overflowPunct w:val="0"/>
              <w:adjustRightInd w:val="0"/>
              <w:rPr>
                <w:rFonts w:ascii="宋体" w:hAnsi="宋体" w:eastAsia="宋体"/>
                <w:sz w:val="21"/>
                <w:szCs w:val="21"/>
              </w:rPr>
            </w:pPr>
            <w:r>
              <w:rPr>
                <w:rFonts w:hint="eastAsia" w:ascii="宋体" w:hAnsi="宋体" w:eastAsia="宋体"/>
                <w:sz w:val="21"/>
                <w:szCs w:val="21"/>
              </w:rPr>
              <w:t>10</w:t>
            </w:r>
          </w:p>
        </w:tc>
        <w:tc>
          <w:tcPr>
            <w:tcW w:w="1100" w:type="dxa"/>
            <w:shd w:val="clear" w:color="auto" w:fill="auto"/>
            <w:vAlign w:val="center"/>
          </w:tcPr>
          <w:p>
            <w:pPr>
              <w:overflowPunct w:val="0"/>
              <w:adjustRightInd w:val="0"/>
              <w:jc w:val="center"/>
              <w:rPr>
                <w:rFonts w:ascii="宋体" w:hAnsi="宋体" w:eastAsia="宋体"/>
                <w:sz w:val="21"/>
                <w:szCs w:val="21"/>
              </w:rPr>
            </w:pPr>
            <w:r>
              <w:rPr>
                <w:rFonts w:hint="eastAsia" w:ascii="宋体" w:hAnsi="宋体" w:eastAsia="宋体"/>
                <w:sz w:val="21"/>
                <w:szCs w:val="21"/>
              </w:rPr>
              <w:t>中华优秀传统文化</w:t>
            </w:r>
          </w:p>
        </w:tc>
        <w:tc>
          <w:tcPr>
            <w:tcW w:w="7801" w:type="dxa"/>
            <w:shd w:val="clear" w:color="auto" w:fill="auto"/>
            <w:vAlign w:val="center"/>
          </w:tcPr>
          <w:p>
            <w:pPr>
              <w:overflowPunct w:val="0"/>
              <w:adjustRightInd w:val="0"/>
              <w:ind w:firstLine="420" w:firstLineChars="200"/>
              <w:rPr>
                <w:rFonts w:ascii="宋体" w:hAnsi="宋体" w:eastAsia="宋体"/>
                <w:sz w:val="21"/>
                <w:szCs w:val="21"/>
                <w:lang w:eastAsia="zh-CN"/>
              </w:rPr>
            </w:pPr>
            <w:r>
              <w:rPr>
                <w:rFonts w:hint="eastAsia" w:ascii="宋体" w:hAnsi="宋体" w:eastAsia="宋体"/>
                <w:sz w:val="21"/>
                <w:szCs w:val="21"/>
                <w:lang w:eastAsia="zh-CN"/>
              </w:rPr>
              <w:t>《中华优秀传统文化》课程</w:t>
            </w:r>
            <w:r>
              <w:rPr>
                <w:rFonts w:ascii="宋体" w:hAnsi="宋体" w:eastAsia="宋体"/>
                <w:sz w:val="21"/>
                <w:szCs w:val="21"/>
                <w:lang w:eastAsia="zh-CN"/>
              </w:rPr>
              <w:t>教学</w:t>
            </w:r>
            <w:r>
              <w:rPr>
                <w:rFonts w:hint="eastAsia" w:ascii="宋体" w:hAnsi="宋体" w:eastAsia="宋体"/>
                <w:sz w:val="21"/>
                <w:szCs w:val="21"/>
                <w:lang w:eastAsia="zh-CN"/>
              </w:rPr>
              <w:t>全面贯彻素质教育方针和立德树人的根本任务，以提高职业</w:t>
            </w:r>
            <w:r>
              <w:rPr>
                <w:rFonts w:ascii="宋体" w:hAnsi="宋体" w:eastAsia="宋体"/>
                <w:sz w:val="21"/>
                <w:szCs w:val="21"/>
                <w:lang w:eastAsia="zh-CN"/>
              </w:rPr>
              <w:t>院校</w:t>
            </w:r>
            <w:r>
              <w:rPr>
                <w:rFonts w:hint="eastAsia" w:ascii="宋体" w:hAnsi="宋体" w:eastAsia="宋体"/>
                <w:sz w:val="21"/>
                <w:szCs w:val="21"/>
                <w:lang w:eastAsia="zh-CN"/>
              </w:rPr>
              <w:t>学生的人文素养、职业意识，培养民族精神，确立清晰系统的价值取向，养成学生正确的道德意识、良好的行为规范、充沛的职业尊严，增强传承发展中华优秀传统文化的责任感和使命感，礼敬中华优秀传统文化。运用中华优秀传统文化的核心理念和人文精神，帮助学生树立职业意识和企业文化精神，为学生未来的职业生涯打下良好的精神基础。</w:t>
            </w:r>
          </w:p>
        </w:tc>
      </w:tr>
    </w:tbl>
    <w:p>
      <w:pPr>
        <w:overflowPunct w:val="0"/>
        <w:adjustRightInd w:val="0"/>
        <w:ind w:firstLine="480" w:firstLineChars="200"/>
        <w:jc w:val="both"/>
        <w:outlineLvl w:val="0"/>
        <w:rPr>
          <w:rFonts w:ascii="宋体" w:hAnsi="宋体" w:eastAsia="宋体" w:cs="Times New Roman"/>
          <w:color w:val="auto"/>
          <w:kern w:val="2"/>
          <w:lang w:eastAsia="zh-CN" w:bidi="ar-SA"/>
        </w:rPr>
      </w:pPr>
    </w:p>
    <w:p>
      <w:pPr>
        <w:overflowPunct w:val="0"/>
        <w:adjustRightInd w:val="0"/>
        <w:ind w:firstLine="480" w:firstLineChars="200"/>
        <w:jc w:val="both"/>
        <w:outlineLvl w:val="0"/>
        <w:rPr>
          <w:rFonts w:ascii="宋体" w:hAnsi="宋体" w:eastAsia="宋体" w:cs="Times New Roman"/>
          <w:bCs/>
          <w:color w:val="auto"/>
          <w:kern w:val="2"/>
          <w:lang w:eastAsia="zh-CN" w:bidi="ar-SA"/>
        </w:rPr>
      </w:pPr>
      <w:r>
        <w:rPr>
          <w:rFonts w:hint="eastAsia" w:ascii="宋体" w:hAnsi="宋体" w:eastAsia="宋体" w:cs="Times New Roman"/>
          <w:bCs/>
          <w:color w:val="auto"/>
          <w:kern w:val="2"/>
          <w:lang w:eastAsia="zh-CN" w:bidi="ar-SA"/>
        </w:rPr>
        <w:t>1.</w:t>
      </w:r>
      <w:r>
        <w:rPr>
          <w:rFonts w:ascii="宋体" w:hAnsi="宋体" w:eastAsia="宋体" w:cs="Times New Roman"/>
          <w:bCs/>
          <w:color w:val="auto"/>
          <w:kern w:val="2"/>
          <w:lang w:eastAsia="zh-CN" w:bidi="ar-SA"/>
        </w:rPr>
        <w:t>专业课程：</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（1）专业基础课程</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包括：机械</w:t>
      </w:r>
      <w:r>
        <w:rPr>
          <w:rFonts w:hint="eastAsia" w:ascii="宋体" w:hAnsi="宋体" w:eastAsia="宋体" w:cs="Times New Roman"/>
          <w:color w:val="auto"/>
          <w:kern w:val="2"/>
          <w:lang w:eastAsia="zh-CN" w:bidi="ar-SA"/>
        </w:rPr>
        <w:t>制图与C</w:t>
      </w:r>
      <w:r>
        <w:rPr>
          <w:rFonts w:ascii="宋体" w:hAnsi="宋体" w:eastAsia="宋体" w:cs="Times New Roman"/>
          <w:color w:val="auto"/>
          <w:kern w:val="2"/>
          <w:lang w:eastAsia="zh-CN" w:bidi="ar-SA"/>
        </w:rPr>
        <w:t>AD、电工电子技术</w:t>
      </w:r>
      <w:r>
        <w:rPr>
          <w:rFonts w:hint="eastAsia" w:ascii="宋体" w:hAnsi="宋体" w:eastAsia="宋体" w:cs="Times New Roman"/>
          <w:color w:val="auto"/>
          <w:kern w:val="2"/>
          <w:lang w:eastAsia="zh-CN" w:bidi="ar-SA"/>
        </w:rPr>
        <w:t>、电气控制与</w:t>
      </w:r>
      <w:r>
        <w:rPr>
          <w:rFonts w:ascii="宋体" w:hAnsi="宋体" w:eastAsia="宋体" w:cs="Times New Roman"/>
          <w:color w:val="auto"/>
          <w:kern w:val="2"/>
          <w:lang w:eastAsia="zh-CN" w:bidi="ar-SA"/>
        </w:rPr>
        <w:t>PLC、</w:t>
      </w:r>
      <w:r>
        <w:rPr>
          <w:rFonts w:hint="eastAsia" w:ascii="宋体" w:hAnsi="宋体" w:eastAsia="宋体" w:cs="Times New Roman"/>
          <w:color w:val="auto"/>
          <w:kern w:val="2"/>
          <w:lang w:eastAsia="zh-CN" w:bidi="ar-SA"/>
        </w:rPr>
        <w:t>视觉与传感器技术</w:t>
      </w:r>
      <w:r>
        <w:rPr>
          <w:rFonts w:ascii="宋体" w:hAnsi="宋体" w:eastAsia="宋体" w:cs="Times New Roman"/>
          <w:color w:val="auto"/>
          <w:kern w:val="2"/>
          <w:lang w:eastAsia="zh-CN" w:bidi="ar-SA"/>
        </w:rPr>
        <w:t>、机械制造技术、</w:t>
      </w:r>
      <w:r>
        <w:rPr>
          <w:rFonts w:hint="eastAsia" w:ascii="宋体" w:hAnsi="宋体" w:eastAsia="宋体" w:cs="Times New Roman"/>
          <w:color w:val="auto"/>
          <w:kern w:val="2"/>
          <w:lang w:eastAsia="zh-CN" w:bidi="ar-SA"/>
        </w:rPr>
        <w:t>单片机及其应用。</w:t>
      </w:r>
    </w:p>
    <w:p>
      <w:pPr>
        <w:overflowPunct w:val="0"/>
        <w:adjustRightInd w:val="0"/>
        <w:jc w:val="center"/>
        <w:rPr>
          <w:rFonts w:ascii="宋体" w:hAnsi="宋体" w:eastAsia="宋体" w:cs="Times New Roman"/>
          <w:color w:val="auto"/>
          <w:kern w:val="2"/>
          <w:lang w:eastAsia="zh-CN" w:bidi="ar-SA"/>
        </w:rPr>
      </w:pPr>
      <w:r>
        <w:rPr>
          <w:rFonts w:hint="eastAsia" w:ascii="宋体" w:hAnsi="宋体" w:eastAsia="宋体" w:cs="Times New Roman"/>
          <w:color w:val="auto"/>
          <w:kern w:val="2"/>
          <w:sz w:val="21"/>
          <w:szCs w:val="21"/>
          <w:lang w:eastAsia="zh-CN" w:bidi="ar-SA"/>
        </w:rPr>
        <w:t xml:space="preserve">表三 </w:t>
      </w:r>
      <w:r>
        <w:rPr>
          <w:rFonts w:ascii="宋体" w:hAnsi="宋体" w:eastAsia="宋体" w:cs="Times New Roman"/>
          <w:color w:val="auto"/>
          <w:kern w:val="2"/>
          <w:sz w:val="21"/>
          <w:szCs w:val="21"/>
          <w:lang w:eastAsia="zh-CN" w:bidi="ar-SA"/>
        </w:rPr>
        <w:t xml:space="preserve"> 专业基础课程主要教学内容与要求</w:t>
      </w:r>
    </w:p>
    <w:tbl>
      <w:tblPr>
        <w:tblStyle w:val="8"/>
        <w:tblpPr w:leftFromText="180" w:rightFromText="180" w:vertAnchor="text" w:horzAnchor="page" w:tblpX="1759" w:tblpY="207"/>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0"/>
        <w:gridCol w:w="1560"/>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8" w:hRule="exact"/>
        </w:trPr>
        <w:tc>
          <w:tcPr>
            <w:tcW w:w="700" w:type="dxa"/>
            <w:shd w:val="clear" w:color="auto" w:fill="FFFFFF"/>
            <w:vAlign w:val="center"/>
          </w:tcPr>
          <w:p>
            <w:pPr>
              <w:overflowPunct w:val="0"/>
              <w:adjustRightInd w:val="0"/>
              <w:jc w:val="center"/>
              <w:rPr>
                <w:rFonts w:ascii="宋体" w:hAnsi="宋体" w:eastAsia="宋体"/>
                <w:sz w:val="21"/>
                <w:szCs w:val="21"/>
              </w:rPr>
            </w:pPr>
            <w:r>
              <w:rPr>
                <w:rFonts w:ascii="宋体" w:hAnsi="宋体" w:eastAsia="宋体"/>
                <w:sz w:val="21"/>
                <w:szCs w:val="21"/>
              </w:rPr>
              <w:t>序号</w:t>
            </w:r>
          </w:p>
        </w:tc>
        <w:tc>
          <w:tcPr>
            <w:tcW w:w="1560"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sz w:val="21"/>
                <w:szCs w:val="21"/>
              </w:rPr>
              <w:t>专业</w:t>
            </w:r>
            <w:r>
              <w:rPr>
                <w:rFonts w:hint="eastAsia" w:ascii="宋体" w:hAnsi="宋体" w:eastAsia="宋体"/>
                <w:sz w:val="21"/>
                <w:szCs w:val="21"/>
              </w:rPr>
              <w:t>基础</w:t>
            </w:r>
            <w:r>
              <w:rPr>
                <w:rFonts w:ascii="宋体" w:hAnsi="宋体" w:eastAsia="宋体"/>
                <w:sz w:val="21"/>
                <w:szCs w:val="21"/>
              </w:rPr>
              <w:t>课程</w:t>
            </w:r>
          </w:p>
        </w:tc>
        <w:tc>
          <w:tcPr>
            <w:tcW w:w="6900"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sz w:val="21"/>
                <w:szCs w:val="21"/>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1" w:hRule="exact"/>
        </w:trPr>
        <w:tc>
          <w:tcPr>
            <w:tcW w:w="700"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cs="Arial"/>
                <w:sz w:val="21"/>
                <w:szCs w:val="21"/>
              </w:rPr>
              <w:t>1</w:t>
            </w:r>
          </w:p>
        </w:tc>
        <w:tc>
          <w:tcPr>
            <w:tcW w:w="1560"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hint="eastAsia" w:ascii="宋体" w:hAnsi="宋体" w:eastAsia="宋体" w:cs="Times New Roman"/>
                <w:color w:val="auto"/>
                <w:kern w:val="2"/>
                <w:sz w:val="21"/>
                <w:szCs w:val="21"/>
                <w:lang w:bidi="ar-SA"/>
              </w:rPr>
              <w:t>机械制图与</w:t>
            </w:r>
            <w:r>
              <w:rPr>
                <w:rFonts w:ascii="宋体" w:hAnsi="宋体" w:eastAsia="宋体" w:cs="Times New Roman"/>
                <w:color w:val="auto"/>
                <w:kern w:val="2"/>
                <w:sz w:val="21"/>
                <w:szCs w:val="21"/>
                <w:lang w:bidi="ar-SA"/>
              </w:rPr>
              <w:t>CAD</w:t>
            </w:r>
          </w:p>
        </w:tc>
        <w:tc>
          <w:tcPr>
            <w:tcW w:w="6900" w:type="dxa"/>
            <w:shd w:val="clear" w:color="auto" w:fill="FFFFFF"/>
            <w:vAlign w:val="center"/>
          </w:tcPr>
          <w:p>
            <w:pPr>
              <w:pStyle w:val="21"/>
              <w:shd w:val="clear" w:color="auto" w:fill="auto"/>
              <w:spacing w:after="0" w:line="269" w:lineRule="exact"/>
              <w:ind w:firstLine="0"/>
              <w:jc w:val="center"/>
              <w:rPr>
                <w:rFonts w:ascii="宋体" w:hAnsi="宋体" w:eastAsia="宋体" w:cs="Courier New"/>
                <w:sz w:val="21"/>
                <w:szCs w:val="21"/>
                <w:lang w:val="en-US" w:bidi="en-US"/>
              </w:rPr>
            </w:pPr>
            <w:r>
              <w:rPr>
                <w:rFonts w:hint="eastAsia" w:ascii="宋体" w:hAnsi="宋体" w:eastAsia="宋体"/>
                <w:sz w:val="21"/>
                <w:szCs w:val="21"/>
                <w:lang w:val="en-US"/>
              </w:rPr>
              <w:t>本</w:t>
            </w:r>
            <w:r>
              <w:rPr>
                <w:rFonts w:hint="eastAsia" w:ascii="宋体" w:hAnsi="宋体" w:eastAsia="宋体" w:cs="Courier New"/>
                <w:sz w:val="21"/>
                <w:szCs w:val="21"/>
                <w:lang w:val="en-US" w:bidi="en-US"/>
              </w:rPr>
              <w:t>课程主要讲授投影基础、机械制图和计算机绘图等内容。使学生掌握正投</w:t>
            </w:r>
          </w:p>
          <w:p>
            <w:pPr>
              <w:pStyle w:val="21"/>
              <w:shd w:val="clear" w:color="auto" w:fill="auto"/>
              <w:spacing w:after="0" w:line="269" w:lineRule="exact"/>
              <w:ind w:firstLine="0"/>
              <w:jc w:val="both"/>
              <w:rPr>
                <w:rFonts w:ascii="宋体" w:hAnsi="宋体" w:eastAsia="宋体"/>
                <w:sz w:val="21"/>
                <w:szCs w:val="21"/>
              </w:rPr>
            </w:pPr>
            <w:r>
              <w:rPr>
                <w:rFonts w:hint="eastAsia" w:ascii="宋体" w:hAnsi="宋体" w:eastAsia="宋体" w:cs="Courier New"/>
                <w:sz w:val="21"/>
                <w:szCs w:val="21"/>
                <w:lang w:val="en-US" w:bidi="en-US"/>
              </w:rPr>
              <w:t>影的基本理论和基本方法，培养学生识图、手绘图以及计算机绘制中等复杂程度的机械零件工作图和部件装配图的能力。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exact"/>
        </w:trPr>
        <w:tc>
          <w:tcPr>
            <w:tcW w:w="700"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hint="eastAsia" w:ascii="宋体" w:hAnsi="宋体" w:eastAsia="宋体"/>
                <w:sz w:val="21"/>
                <w:szCs w:val="21"/>
              </w:rPr>
              <w:t>2</w:t>
            </w:r>
          </w:p>
        </w:tc>
        <w:tc>
          <w:tcPr>
            <w:tcW w:w="1560"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hint="eastAsia" w:ascii="宋体" w:hAnsi="宋体" w:eastAsia="宋体" w:cs="Times New Roman"/>
                <w:color w:val="auto"/>
                <w:kern w:val="2"/>
                <w:sz w:val="21"/>
                <w:szCs w:val="21"/>
                <w:lang w:bidi="ar-SA"/>
              </w:rPr>
              <w:t>电工电子技术</w:t>
            </w:r>
          </w:p>
        </w:tc>
        <w:tc>
          <w:tcPr>
            <w:tcW w:w="6900" w:type="dxa"/>
            <w:shd w:val="clear" w:color="auto" w:fill="FFFFFF"/>
            <w:vAlign w:val="center"/>
          </w:tcPr>
          <w:p>
            <w:pPr>
              <w:pStyle w:val="21"/>
              <w:shd w:val="clear" w:color="auto" w:fill="auto"/>
              <w:spacing w:after="40" w:line="240" w:lineRule="auto"/>
              <w:ind w:firstLine="0"/>
              <w:jc w:val="center"/>
              <w:rPr>
                <w:rFonts w:ascii="宋体" w:hAnsi="宋体" w:eastAsia="宋体"/>
                <w:sz w:val="21"/>
                <w:szCs w:val="21"/>
                <w:lang w:val="en-US"/>
              </w:rPr>
            </w:pPr>
            <w:r>
              <w:rPr>
                <w:rFonts w:hint="eastAsia" w:ascii="宋体" w:hAnsi="宋体" w:eastAsia="宋体"/>
                <w:sz w:val="21"/>
                <w:szCs w:val="21"/>
                <w:lang w:val="en-US"/>
              </w:rPr>
              <w:t>本课程重点讲授电路和磁路的基本原理和基本规律，同时也介绍一定的电场</w:t>
            </w:r>
          </w:p>
          <w:p>
            <w:pPr>
              <w:pStyle w:val="21"/>
              <w:shd w:val="clear" w:color="auto" w:fill="auto"/>
              <w:spacing w:after="40" w:line="240" w:lineRule="auto"/>
              <w:ind w:firstLine="0"/>
              <w:jc w:val="both"/>
              <w:rPr>
                <w:rFonts w:ascii="宋体" w:hAnsi="宋体" w:eastAsia="宋体"/>
                <w:sz w:val="21"/>
                <w:szCs w:val="21"/>
              </w:rPr>
            </w:pPr>
            <w:r>
              <w:rPr>
                <w:rFonts w:hint="eastAsia" w:ascii="宋体" w:hAnsi="宋体" w:eastAsia="宋体"/>
                <w:sz w:val="21"/>
                <w:szCs w:val="21"/>
                <w:lang w:val="en-US"/>
              </w:rPr>
              <w:t>和磁场基本知识，使学生熟练掌握电路基本规律、基本定理、交直流电路的基本分析方法和一阶动态电路及其分析方法。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4" w:hRule="exact"/>
        </w:trPr>
        <w:tc>
          <w:tcPr>
            <w:tcW w:w="700"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cs="Arial"/>
                <w:sz w:val="21"/>
                <w:szCs w:val="21"/>
              </w:rPr>
              <w:t>3</w:t>
            </w:r>
          </w:p>
        </w:tc>
        <w:tc>
          <w:tcPr>
            <w:tcW w:w="1560"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hint="eastAsia" w:ascii="宋体" w:hAnsi="宋体" w:eastAsia="宋体" w:cs="Times New Roman"/>
                <w:color w:val="auto"/>
                <w:kern w:val="2"/>
                <w:sz w:val="21"/>
                <w:szCs w:val="21"/>
                <w:lang w:bidi="ar-SA"/>
              </w:rPr>
              <w:t>电气控制与</w:t>
            </w:r>
            <w:r>
              <w:rPr>
                <w:rFonts w:ascii="宋体" w:hAnsi="宋体" w:eastAsia="宋体" w:cs="Times New Roman"/>
                <w:color w:val="auto"/>
                <w:kern w:val="2"/>
                <w:sz w:val="21"/>
                <w:szCs w:val="21"/>
                <w:lang w:bidi="ar-SA"/>
              </w:rPr>
              <w:t>PLC</w:t>
            </w:r>
          </w:p>
        </w:tc>
        <w:tc>
          <w:tcPr>
            <w:tcW w:w="6900" w:type="dxa"/>
            <w:shd w:val="clear" w:color="auto" w:fill="FFFFFF"/>
            <w:vAlign w:val="center"/>
          </w:tcPr>
          <w:p>
            <w:pPr>
              <w:pStyle w:val="21"/>
              <w:shd w:val="clear" w:color="auto" w:fill="auto"/>
              <w:spacing w:after="40" w:line="240" w:lineRule="auto"/>
              <w:ind w:firstLine="0"/>
              <w:jc w:val="center"/>
              <w:rPr>
                <w:rFonts w:ascii="宋体" w:hAnsi="宋体" w:eastAsia="宋体"/>
                <w:sz w:val="21"/>
                <w:szCs w:val="21"/>
                <w:lang w:val="en-US"/>
              </w:rPr>
            </w:pPr>
            <w:r>
              <w:rPr>
                <w:rFonts w:hint="eastAsia" w:ascii="宋体" w:hAnsi="宋体" w:eastAsia="宋体"/>
                <w:sz w:val="21"/>
                <w:szCs w:val="21"/>
                <w:lang w:val="en-US"/>
              </w:rPr>
              <w:t>本课程主要讲授</w:t>
            </w:r>
            <w:r>
              <w:rPr>
                <w:rFonts w:ascii="宋体" w:hAnsi="宋体" w:eastAsia="宋体"/>
                <w:sz w:val="21"/>
                <w:szCs w:val="21"/>
                <w:lang w:val="en-US"/>
              </w:rPr>
              <w:t>PLC</w:t>
            </w:r>
            <w:r>
              <w:rPr>
                <w:rFonts w:hint="eastAsia" w:ascii="宋体" w:hAnsi="宋体" w:eastAsia="宋体"/>
                <w:sz w:val="21"/>
                <w:szCs w:val="21"/>
                <w:lang w:val="en-US"/>
              </w:rPr>
              <w:t>基本概念、工作原理、硬件构成以及主要技术指标，讲</w:t>
            </w:r>
          </w:p>
          <w:p>
            <w:pPr>
              <w:pStyle w:val="21"/>
              <w:shd w:val="clear" w:color="auto" w:fill="auto"/>
              <w:spacing w:after="40" w:line="240" w:lineRule="auto"/>
              <w:ind w:firstLine="0"/>
              <w:jc w:val="both"/>
              <w:rPr>
                <w:rFonts w:ascii="宋体" w:hAnsi="宋体" w:eastAsia="宋体"/>
                <w:sz w:val="21"/>
                <w:szCs w:val="21"/>
              </w:rPr>
            </w:pPr>
            <w:r>
              <w:rPr>
                <w:rFonts w:hint="eastAsia" w:ascii="宋体" w:hAnsi="宋体" w:eastAsia="宋体"/>
                <w:sz w:val="21"/>
                <w:szCs w:val="21"/>
                <w:lang w:val="en-US"/>
              </w:rPr>
              <w:t>授可编程序控制器</w:t>
            </w:r>
            <w:r>
              <w:rPr>
                <w:rFonts w:ascii="宋体" w:hAnsi="宋体" w:eastAsia="宋体"/>
                <w:sz w:val="21"/>
                <w:szCs w:val="21"/>
                <w:lang w:val="en-US"/>
              </w:rPr>
              <w:t>(PLC)</w:t>
            </w:r>
            <w:r>
              <w:rPr>
                <w:rFonts w:hint="eastAsia" w:ascii="宋体" w:hAnsi="宋体" w:eastAsia="宋体"/>
                <w:sz w:val="21"/>
                <w:szCs w:val="21"/>
                <w:lang w:val="en-US"/>
              </w:rPr>
              <w:t>组成与结构，</w:t>
            </w:r>
            <w:r>
              <w:rPr>
                <w:rFonts w:ascii="宋体" w:hAnsi="宋体" w:eastAsia="宋体"/>
                <w:sz w:val="21"/>
                <w:szCs w:val="21"/>
                <w:lang w:val="en-US"/>
              </w:rPr>
              <w:t>PLC</w:t>
            </w:r>
            <w:r>
              <w:rPr>
                <w:rFonts w:hint="eastAsia" w:ascii="宋体" w:hAnsi="宋体" w:eastAsia="宋体"/>
                <w:sz w:val="21"/>
                <w:szCs w:val="21"/>
                <w:lang w:val="en-US"/>
              </w:rPr>
              <w:t>工作原理和基本指令，掌握用梯形图和功能图编制</w:t>
            </w:r>
            <w:r>
              <w:rPr>
                <w:rFonts w:ascii="宋体" w:hAnsi="宋体" w:eastAsia="宋体"/>
                <w:sz w:val="21"/>
                <w:szCs w:val="21"/>
                <w:lang w:val="en-US"/>
              </w:rPr>
              <w:t>PLC</w:t>
            </w:r>
            <w:r>
              <w:rPr>
                <w:rFonts w:hint="eastAsia" w:ascii="宋体" w:hAnsi="宋体" w:eastAsia="宋体"/>
                <w:sz w:val="21"/>
                <w:szCs w:val="21"/>
                <w:lang w:val="en-US"/>
              </w:rPr>
              <w:t>程序的方法，了解功能指令，具有调试</w:t>
            </w:r>
            <w:r>
              <w:rPr>
                <w:rFonts w:ascii="宋体" w:hAnsi="宋体" w:eastAsia="宋体"/>
                <w:sz w:val="21"/>
                <w:szCs w:val="21"/>
                <w:lang w:val="en-US"/>
              </w:rPr>
              <w:t>PLC</w:t>
            </w:r>
            <w:r>
              <w:rPr>
                <w:rFonts w:hint="eastAsia" w:ascii="宋体" w:hAnsi="宋体" w:eastAsia="宋体"/>
                <w:sz w:val="21"/>
                <w:szCs w:val="21"/>
                <w:lang w:val="en-US"/>
              </w:rPr>
              <w:t>程序的能力。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97" w:hRule="exact"/>
        </w:trPr>
        <w:tc>
          <w:tcPr>
            <w:tcW w:w="700"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cs="Arial"/>
                <w:sz w:val="21"/>
                <w:szCs w:val="21"/>
              </w:rPr>
              <w:t>4</w:t>
            </w:r>
          </w:p>
        </w:tc>
        <w:tc>
          <w:tcPr>
            <w:tcW w:w="1560"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hint="eastAsia" w:ascii="宋体" w:hAnsi="宋体" w:eastAsia="宋体" w:cs="Times New Roman"/>
                <w:color w:val="auto"/>
                <w:kern w:val="2"/>
                <w:sz w:val="21"/>
                <w:szCs w:val="21"/>
                <w:lang w:bidi="ar-SA"/>
              </w:rPr>
              <w:t>视觉与传感器技术</w:t>
            </w:r>
          </w:p>
        </w:tc>
        <w:tc>
          <w:tcPr>
            <w:tcW w:w="6900" w:type="dxa"/>
            <w:shd w:val="clear" w:color="auto" w:fill="FFFFFF"/>
            <w:vAlign w:val="center"/>
          </w:tcPr>
          <w:p>
            <w:pPr>
              <w:pStyle w:val="21"/>
              <w:shd w:val="clear" w:color="auto" w:fill="auto"/>
              <w:spacing w:after="40" w:line="240" w:lineRule="auto"/>
              <w:ind w:firstLine="0"/>
              <w:jc w:val="center"/>
              <w:rPr>
                <w:rFonts w:ascii="宋体" w:hAnsi="宋体" w:eastAsia="宋体"/>
                <w:sz w:val="21"/>
                <w:szCs w:val="21"/>
                <w:lang w:val="en-US"/>
              </w:rPr>
            </w:pPr>
            <w:r>
              <w:rPr>
                <w:rFonts w:hint="eastAsia" w:ascii="宋体" w:hAnsi="宋体" w:eastAsia="宋体"/>
                <w:sz w:val="21"/>
                <w:szCs w:val="21"/>
                <w:lang w:val="en-US"/>
              </w:rPr>
              <w:t>本课程主要讲授</w:t>
            </w:r>
            <w:r>
              <w:rPr>
                <w:rFonts w:ascii="宋体" w:hAnsi="宋体" w:eastAsia="宋体"/>
                <w:sz w:val="21"/>
                <w:szCs w:val="21"/>
                <w:lang w:val="en-US"/>
              </w:rPr>
              <w:t>传感器技术基础</w:t>
            </w:r>
            <w:r>
              <w:rPr>
                <w:rFonts w:hint="eastAsia" w:ascii="宋体" w:hAnsi="宋体" w:eastAsia="宋体"/>
                <w:sz w:val="21"/>
                <w:szCs w:val="21"/>
                <w:lang w:val="en-US"/>
              </w:rPr>
              <w:t>,</w:t>
            </w:r>
            <w:r>
              <w:rPr>
                <w:rFonts w:ascii="宋体" w:hAnsi="宋体" w:eastAsia="宋体"/>
                <w:sz w:val="21"/>
                <w:szCs w:val="21"/>
                <w:lang w:val="en-US"/>
              </w:rPr>
              <w:t>常用传感器的工作原理、基本结构、使用特点及主要应用。包括电阻与电容式、自感与压电式、磁敏与磁电式、光电</w:t>
            </w:r>
          </w:p>
          <w:p>
            <w:pPr>
              <w:pStyle w:val="21"/>
              <w:shd w:val="clear" w:color="auto" w:fill="auto"/>
              <w:spacing w:after="40" w:line="240" w:lineRule="auto"/>
              <w:ind w:firstLine="0"/>
              <w:jc w:val="both"/>
              <w:rPr>
                <w:rFonts w:ascii="宋体" w:hAnsi="宋体" w:eastAsia="宋体"/>
                <w:sz w:val="21"/>
                <w:szCs w:val="21"/>
                <w:lang w:val="en-US"/>
              </w:rPr>
            </w:pPr>
            <w:r>
              <w:rPr>
                <w:rFonts w:ascii="宋体" w:hAnsi="宋体" w:eastAsia="宋体"/>
                <w:sz w:val="21"/>
                <w:szCs w:val="21"/>
                <w:lang w:val="en-US"/>
              </w:rPr>
              <w:t>式、热电式、波与核辐射式、化学与生物式等传感器。</w:t>
            </w:r>
            <w:r>
              <w:rPr>
                <w:rFonts w:hint="eastAsia" w:ascii="宋体" w:hAnsi="宋体" w:eastAsia="宋体"/>
                <w:sz w:val="21"/>
                <w:szCs w:val="21"/>
                <w:lang w:val="en-US"/>
              </w:rPr>
              <w:t>通过</w:t>
            </w:r>
            <w:r>
              <w:rPr>
                <w:rFonts w:ascii="宋体" w:hAnsi="宋体" w:eastAsia="宋体"/>
                <w:sz w:val="21"/>
                <w:szCs w:val="21"/>
                <w:lang w:val="en-US"/>
              </w:rPr>
              <w:t>学习使学生掌握</w:t>
            </w:r>
            <w:r>
              <w:rPr>
                <w:rFonts w:hint="eastAsia" w:ascii="宋体" w:hAnsi="宋体" w:eastAsia="宋体"/>
                <w:sz w:val="21"/>
                <w:szCs w:val="21"/>
                <w:lang w:val="en-US"/>
              </w:rPr>
              <w:t>不同</w:t>
            </w:r>
            <w:r>
              <w:rPr>
                <w:rFonts w:ascii="宋体" w:hAnsi="宋体" w:eastAsia="宋体"/>
                <w:sz w:val="21"/>
                <w:szCs w:val="21"/>
                <w:lang w:val="en-US"/>
              </w:rPr>
              <w:t>传感器的的</w:t>
            </w:r>
            <w:r>
              <w:rPr>
                <w:rFonts w:hint="eastAsia" w:ascii="宋体" w:hAnsi="宋体" w:eastAsia="宋体"/>
                <w:sz w:val="21"/>
                <w:szCs w:val="21"/>
                <w:lang w:val="en-US"/>
              </w:rPr>
              <w:t>工作</w:t>
            </w:r>
            <w:r>
              <w:rPr>
                <w:rFonts w:ascii="宋体" w:hAnsi="宋体" w:eastAsia="宋体"/>
                <w:sz w:val="21"/>
                <w:szCs w:val="21"/>
                <w:lang w:val="en-US"/>
              </w:rPr>
              <w:t>原理和应用领域。</w:t>
            </w:r>
          </w:p>
          <w:p>
            <w:pPr>
              <w:pStyle w:val="21"/>
              <w:shd w:val="clear" w:color="auto" w:fill="auto"/>
              <w:spacing w:after="40" w:line="240" w:lineRule="auto"/>
              <w:ind w:firstLine="0"/>
              <w:jc w:val="center"/>
              <w:rPr>
                <w:rFonts w:ascii="宋体" w:hAnsi="宋体" w:eastAsia="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5" w:hRule="exact"/>
        </w:trPr>
        <w:tc>
          <w:tcPr>
            <w:tcW w:w="700"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cs="Arial"/>
                <w:sz w:val="21"/>
                <w:szCs w:val="21"/>
              </w:rPr>
              <w:t>5</w:t>
            </w:r>
          </w:p>
        </w:tc>
        <w:tc>
          <w:tcPr>
            <w:tcW w:w="1560" w:type="dxa"/>
            <w:shd w:val="clear" w:color="auto" w:fill="FFFFFF"/>
            <w:vAlign w:val="center"/>
          </w:tcPr>
          <w:p>
            <w:pPr>
              <w:pStyle w:val="21"/>
              <w:shd w:val="clear" w:color="auto" w:fill="auto"/>
              <w:spacing w:after="40" w:line="240" w:lineRule="auto"/>
              <w:ind w:firstLine="0"/>
              <w:jc w:val="center"/>
              <w:rPr>
                <w:rFonts w:ascii="宋体" w:hAnsi="宋体" w:eastAsia="宋体"/>
                <w:sz w:val="21"/>
                <w:szCs w:val="21"/>
              </w:rPr>
            </w:pPr>
            <w:r>
              <w:rPr>
                <w:rFonts w:ascii="宋体" w:hAnsi="宋体" w:eastAsia="宋体" w:cs="Times New Roman"/>
                <w:color w:val="auto"/>
                <w:kern w:val="2"/>
                <w:sz w:val="21"/>
                <w:szCs w:val="21"/>
                <w:lang w:bidi="ar-SA"/>
              </w:rPr>
              <w:t>机械制造技术</w:t>
            </w:r>
          </w:p>
        </w:tc>
        <w:tc>
          <w:tcPr>
            <w:tcW w:w="6900" w:type="dxa"/>
            <w:shd w:val="clear" w:color="auto" w:fill="FFFFFF"/>
            <w:vAlign w:val="center"/>
          </w:tcPr>
          <w:p>
            <w:pPr>
              <w:pStyle w:val="21"/>
              <w:shd w:val="clear" w:color="auto" w:fill="auto"/>
              <w:spacing w:after="40" w:line="240" w:lineRule="auto"/>
              <w:ind w:firstLine="0"/>
              <w:jc w:val="both"/>
              <w:rPr>
                <w:rFonts w:ascii="宋体" w:hAnsi="宋体" w:eastAsia="宋体"/>
                <w:sz w:val="21"/>
                <w:szCs w:val="21"/>
                <w:lang w:val="en-US"/>
              </w:rPr>
            </w:pPr>
            <w:r>
              <w:rPr>
                <w:rFonts w:ascii="宋体" w:hAnsi="宋体" w:eastAsia="宋体"/>
                <w:sz w:val="21"/>
                <w:szCs w:val="21"/>
                <w:lang w:val="en-US"/>
              </w:rPr>
              <w:t>讲授机械加工理论，金属切削机床基本概念；各类典型通用机床的传动</w:t>
            </w:r>
          </w:p>
          <w:p>
            <w:pPr>
              <w:pStyle w:val="21"/>
              <w:shd w:val="clear" w:color="auto" w:fill="auto"/>
              <w:spacing w:after="40" w:line="240" w:lineRule="auto"/>
              <w:ind w:firstLine="0"/>
              <w:jc w:val="both"/>
              <w:rPr>
                <w:rFonts w:ascii="宋体" w:hAnsi="宋体" w:eastAsia="宋体"/>
                <w:sz w:val="21"/>
                <w:szCs w:val="21"/>
                <w:lang w:val="en-US"/>
              </w:rPr>
            </w:pPr>
            <w:r>
              <w:rPr>
                <w:rFonts w:ascii="宋体" w:hAnsi="宋体" w:eastAsia="宋体"/>
                <w:sz w:val="21"/>
                <w:szCs w:val="21"/>
                <w:lang w:val="en-US"/>
              </w:rPr>
              <w:t>系统结构、性能和调整；金属切削刀具的基本知识,加工精度分析，工艺规程编制；通用机电设备中的典型零件加工和部件装配的工艺；机床夹具概论，定位、夹紧、传动分度装置</w:t>
            </w:r>
            <w:r>
              <w:rPr>
                <w:rFonts w:hint="eastAsia" w:ascii="宋体" w:hAnsi="宋体" w:eastAsia="宋体"/>
                <w:sz w:val="21"/>
                <w:szCs w:val="21"/>
                <w:lang w:val="en-US"/>
              </w:rPr>
              <w:t>。</w:t>
            </w:r>
          </w:p>
          <w:p>
            <w:pPr>
              <w:pStyle w:val="21"/>
              <w:shd w:val="clear" w:color="auto" w:fill="auto"/>
              <w:spacing w:after="40" w:line="240" w:lineRule="auto"/>
              <w:ind w:firstLine="0"/>
              <w:jc w:val="both"/>
              <w:rPr>
                <w:rFonts w:ascii="宋体" w:hAnsi="宋体" w:eastAsia="宋体"/>
                <w:sz w:val="21"/>
                <w:szCs w:val="21"/>
              </w:rPr>
            </w:pPr>
            <w:r>
              <w:rPr>
                <w:rFonts w:hint="eastAsia" w:ascii="宋体" w:hAnsi="宋体" w:eastAsia="宋体"/>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92" w:hRule="exact"/>
        </w:trPr>
        <w:tc>
          <w:tcPr>
            <w:tcW w:w="700"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cs="Arial"/>
                <w:sz w:val="21"/>
                <w:szCs w:val="21"/>
              </w:rPr>
              <w:t>6</w:t>
            </w:r>
          </w:p>
        </w:tc>
        <w:tc>
          <w:tcPr>
            <w:tcW w:w="1560"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hint="eastAsia" w:ascii="宋体" w:hAnsi="宋体" w:eastAsia="宋体" w:cs="Times New Roman"/>
                <w:color w:val="auto"/>
                <w:kern w:val="2"/>
                <w:sz w:val="21"/>
                <w:szCs w:val="21"/>
                <w:lang w:bidi="ar-SA"/>
              </w:rPr>
              <w:t>单片机及其应用</w:t>
            </w:r>
          </w:p>
        </w:tc>
        <w:tc>
          <w:tcPr>
            <w:tcW w:w="6900" w:type="dxa"/>
            <w:shd w:val="clear" w:color="auto" w:fill="FFFFFF"/>
            <w:vAlign w:val="center"/>
          </w:tcPr>
          <w:p>
            <w:pPr>
              <w:pStyle w:val="21"/>
              <w:spacing w:line="271" w:lineRule="exact"/>
              <w:ind w:firstLine="0"/>
              <w:jc w:val="both"/>
              <w:rPr>
                <w:rFonts w:ascii="宋体" w:hAnsi="宋体" w:eastAsia="宋体"/>
                <w:sz w:val="21"/>
                <w:szCs w:val="21"/>
                <w:lang w:val="en-US"/>
              </w:rPr>
            </w:pPr>
            <w:r>
              <w:rPr>
                <w:rFonts w:hint="eastAsia" w:ascii="宋体" w:hAnsi="宋体" w:eastAsia="宋体"/>
                <w:sz w:val="21"/>
                <w:szCs w:val="21"/>
                <w:lang w:val="en-US"/>
              </w:rPr>
              <w:t>本课程融合了计算机的硬件和软件的最底层的部分。主要介绍单片机的结构和原理，指令系统，存储器与存储器扩展方法，中断定时程序设计等内容。通过学习可以培养和锻炼学生运用计算机技术对硬件、软件进行开发设计的能力，提高动手操作和技术创新的能力，</w:t>
            </w:r>
          </w:p>
          <w:p>
            <w:pPr>
              <w:pStyle w:val="21"/>
              <w:spacing w:line="271" w:lineRule="exact"/>
              <w:ind w:firstLine="0"/>
              <w:jc w:val="both"/>
              <w:rPr>
                <w:rFonts w:ascii="宋体" w:hAnsi="宋体" w:eastAsia="宋体"/>
                <w:sz w:val="21"/>
                <w:szCs w:val="21"/>
                <w:lang w:val="en-US"/>
              </w:rPr>
            </w:pPr>
          </w:p>
          <w:p>
            <w:pPr>
              <w:pStyle w:val="21"/>
              <w:spacing w:line="271" w:lineRule="exact"/>
              <w:ind w:firstLine="0"/>
              <w:jc w:val="both"/>
              <w:rPr>
                <w:rFonts w:ascii="宋体" w:hAnsi="宋体" w:eastAsia="宋体"/>
                <w:sz w:val="21"/>
                <w:szCs w:val="21"/>
                <w:lang w:val="en-US"/>
              </w:rPr>
            </w:pPr>
            <w:r>
              <w:rPr>
                <w:rFonts w:hint="eastAsia" w:ascii="宋体" w:hAnsi="宋体" w:eastAsia="宋体"/>
                <w:sz w:val="21"/>
                <w:szCs w:val="21"/>
                <w:lang w:val="en-US"/>
              </w:rPr>
              <w:t>为将来从事自动化工作以及工业机器人编程奠定坚实的基础。</w:t>
            </w:r>
          </w:p>
          <w:p>
            <w:pPr>
              <w:pStyle w:val="21"/>
              <w:shd w:val="clear" w:color="auto" w:fill="auto"/>
              <w:spacing w:after="0" w:line="271" w:lineRule="exact"/>
              <w:ind w:firstLine="0"/>
              <w:jc w:val="center"/>
              <w:rPr>
                <w:rFonts w:ascii="宋体" w:hAnsi="宋体" w:eastAsia="宋体"/>
                <w:sz w:val="21"/>
                <w:szCs w:val="21"/>
              </w:rPr>
            </w:pPr>
          </w:p>
        </w:tc>
      </w:tr>
    </w:tbl>
    <w:p>
      <w:pPr>
        <w:overflowPunct w:val="0"/>
        <w:adjustRightInd w:val="0"/>
        <w:jc w:val="both"/>
        <w:rPr>
          <w:rFonts w:ascii="宋体" w:hAnsi="宋体" w:eastAsia="宋体" w:cs="Times New Roman"/>
          <w:color w:val="auto"/>
          <w:kern w:val="2"/>
          <w:lang w:eastAsia="zh-CN" w:bidi="ar-SA"/>
        </w:rPr>
      </w:pP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（2）专业核心课程</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一般设置 6</w:t>
      </w:r>
      <w:r>
        <w:rPr>
          <w:rFonts w:ascii="MS Mincho" w:hAnsi="MS Mincho" w:eastAsia="宋体" w:cs="MS Mincho"/>
          <w:color w:val="auto"/>
          <w:kern w:val="2"/>
          <w:lang w:eastAsia="zh-CN" w:bidi="ar-SA"/>
        </w:rPr>
        <w:t>〜</w:t>
      </w:r>
      <w:r>
        <w:rPr>
          <w:rFonts w:ascii="宋体" w:hAnsi="宋体" w:eastAsia="宋体" w:cs="Times New Roman"/>
          <w:color w:val="auto"/>
          <w:kern w:val="2"/>
          <w:lang w:eastAsia="zh-CN" w:bidi="ar-SA"/>
        </w:rPr>
        <w:t>8 门。包括： 可编程控制器技术、工业机器人应用 系统建模、工业机器人系统离线编程与仿真、工业机器人现场编程、 机器人视觉技术及应用</w:t>
      </w:r>
      <w:r>
        <w:rPr>
          <w:rFonts w:hint="eastAsia" w:ascii="宋体" w:hAnsi="宋体" w:eastAsia="宋体" w:cs="Times New Roman"/>
          <w:color w:val="auto"/>
          <w:kern w:val="2"/>
          <w:lang w:eastAsia="zh-CN" w:bidi="ar-SA"/>
        </w:rPr>
        <w:t>。</w:t>
      </w:r>
    </w:p>
    <w:p>
      <w:pPr>
        <w:overflowPunct w:val="0"/>
        <w:adjustRightInd w:val="0"/>
        <w:ind w:firstLine="420" w:firstLineChars="200"/>
        <w:jc w:val="center"/>
        <w:rPr>
          <w:rFonts w:ascii="宋体" w:hAnsi="宋体" w:eastAsia="宋体" w:cs="Times New Roman"/>
          <w:color w:val="auto"/>
          <w:kern w:val="2"/>
          <w:sz w:val="21"/>
          <w:szCs w:val="21"/>
          <w:lang w:eastAsia="zh-CN" w:bidi="ar-SA"/>
        </w:rPr>
      </w:pPr>
      <w:r>
        <w:rPr>
          <w:rFonts w:hint="eastAsia" w:ascii="宋体" w:hAnsi="宋体" w:eastAsia="宋体" w:cs="Times New Roman"/>
          <w:color w:val="auto"/>
          <w:kern w:val="2"/>
          <w:sz w:val="21"/>
          <w:szCs w:val="21"/>
          <w:lang w:eastAsia="zh-CN" w:bidi="ar-SA"/>
        </w:rPr>
        <w:t xml:space="preserve">表四 </w:t>
      </w:r>
      <w:r>
        <w:rPr>
          <w:rFonts w:ascii="宋体" w:hAnsi="宋体" w:eastAsia="宋体" w:cs="Times New Roman"/>
          <w:color w:val="auto"/>
          <w:kern w:val="2"/>
          <w:sz w:val="21"/>
          <w:szCs w:val="21"/>
          <w:lang w:eastAsia="zh-CN" w:bidi="ar-SA"/>
        </w:rPr>
        <w:t xml:space="preserve"> 专业核心课程主要教学内容与要求</w:t>
      </w:r>
    </w:p>
    <w:tbl>
      <w:tblPr>
        <w:tblStyle w:val="8"/>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18"/>
        <w:gridCol w:w="1682"/>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1" w:hRule="exact"/>
          <w:jc w:val="center"/>
        </w:trPr>
        <w:tc>
          <w:tcPr>
            <w:tcW w:w="618" w:type="dxa"/>
            <w:shd w:val="clear" w:color="auto" w:fill="FFFFFF"/>
            <w:vAlign w:val="bottom"/>
          </w:tcPr>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sz w:val="21"/>
                <w:szCs w:val="21"/>
              </w:rPr>
              <w:t>序号</w:t>
            </w:r>
          </w:p>
        </w:tc>
        <w:tc>
          <w:tcPr>
            <w:tcW w:w="1682" w:type="dxa"/>
            <w:shd w:val="clear" w:color="auto" w:fill="FFFFFF"/>
            <w:vAlign w:val="bottom"/>
          </w:tcPr>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sz w:val="21"/>
                <w:szCs w:val="21"/>
              </w:rPr>
              <w:t>专业核心课程</w:t>
            </w:r>
          </w:p>
        </w:tc>
        <w:tc>
          <w:tcPr>
            <w:tcW w:w="6060" w:type="dxa"/>
            <w:shd w:val="clear" w:color="auto" w:fill="FFFFFF"/>
            <w:vAlign w:val="bottom"/>
          </w:tcPr>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sz w:val="21"/>
                <w:szCs w:val="21"/>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8" w:hRule="exact"/>
          <w:jc w:val="center"/>
        </w:trPr>
        <w:tc>
          <w:tcPr>
            <w:tcW w:w="618"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cs="Arial"/>
                <w:sz w:val="21"/>
                <w:szCs w:val="21"/>
              </w:rPr>
              <w:t>1</w:t>
            </w:r>
          </w:p>
        </w:tc>
        <w:tc>
          <w:tcPr>
            <w:tcW w:w="1682"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hint="eastAsia" w:ascii="宋体" w:hAnsi="宋体" w:eastAsia="宋体"/>
                <w:sz w:val="21"/>
                <w:szCs w:val="21"/>
              </w:rPr>
              <w:t>电气控制与PLC</w:t>
            </w:r>
          </w:p>
        </w:tc>
        <w:tc>
          <w:tcPr>
            <w:tcW w:w="6060" w:type="dxa"/>
            <w:shd w:val="clear" w:color="auto" w:fill="FFFFFF"/>
          </w:tcPr>
          <w:p>
            <w:pPr>
              <w:pStyle w:val="21"/>
              <w:shd w:val="clear" w:color="auto" w:fill="auto"/>
              <w:spacing w:after="0" w:line="269" w:lineRule="exact"/>
              <w:ind w:firstLine="0"/>
              <w:rPr>
                <w:rFonts w:ascii="宋体" w:hAnsi="宋体" w:eastAsia="宋体"/>
                <w:sz w:val="21"/>
                <w:szCs w:val="21"/>
              </w:rPr>
            </w:pPr>
            <w:r>
              <w:rPr>
                <w:rFonts w:ascii="宋体" w:hAnsi="宋体" w:eastAsia="宋体"/>
                <w:sz w:val="21"/>
                <w:szCs w:val="21"/>
              </w:rPr>
              <w:t>可编程控制器技术发展历史、典型</w:t>
            </w:r>
            <w:r>
              <w:rPr>
                <w:rFonts w:ascii="宋体" w:hAnsi="宋体" w:eastAsia="宋体" w:cs="Arial"/>
                <w:sz w:val="21"/>
                <w:szCs w:val="21"/>
                <w:lang w:val="en-US" w:bidi="en-US"/>
              </w:rPr>
              <w:t>PLC</w:t>
            </w:r>
            <w:r>
              <w:rPr>
                <w:rFonts w:ascii="宋体" w:hAnsi="宋体" w:eastAsia="宋体"/>
                <w:sz w:val="21"/>
                <w:szCs w:val="21"/>
              </w:rPr>
              <w:t>的结构、</w:t>
            </w:r>
            <w:r>
              <w:rPr>
                <w:rFonts w:ascii="宋体" w:hAnsi="宋体" w:eastAsia="宋体" w:cs="Arial"/>
                <w:sz w:val="21"/>
                <w:szCs w:val="21"/>
                <w:lang w:val="en-US" w:bidi="en-US"/>
              </w:rPr>
              <w:t>PLC</w:t>
            </w:r>
            <w:r>
              <w:rPr>
                <w:rFonts w:ascii="宋体" w:hAnsi="宋体" w:eastAsia="宋体"/>
                <w:sz w:val="21"/>
                <w:szCs w:val="21"/>
              </w:rPr>
              <w:t>系统开发的 典型过程、</w:t>
            </w:r>
            <w:r>
              <w:rPr>
                <w:rFonts w:ascii="宋体" w:hAnsi="宋体" w:eastAsia="宋体" w:cs="Arial"/>
                <w:sz w:val="21"/>
                <w:szCs w:val="21"/>
                <w:lang w:val="en-US" w:bidi="en-US"/>
              </w:rPr>
              <w:t>PLC</w:t>
            </w:r>
            <w:r>
              <w:rPr>
                <w:rFonts w:ascii="宋体" w:hAnsi="宋体" w:eastAsia="宋体"/>
                <w:sz w:val="21"/>
                <w:szCs w:val="21"/>
              </w:rPr>
              <w:t>系统的典型指令、</w:t>
            </w:r>
            <w:r>
              <w:rPr>
                <w:rFonts w:ascii="宋体" w:hAnsi="宋体" w:eastAsia="宋体" w:cs="Arial"/>
                <w:sz w:val="21"/>
                <w:szCs w:val="21"/>
                <w:lang w:val="en-US" w:bidi="en-US"/>
              </w:rPr>
              <w:t>PLC</w:t>
            </w:r>
            <w:r>
              <w:rPr>
                <w:rFonts w:ascii="宋体" w:hAnsi="宋体" w:eastAsia="宋体"/>
                <w:sz w:val="21"/>
                <w:szCs w:val="21"/>
              </w:rPr>
              <w:t>系统外围接口、</w:t>
            </w:r>
            <w:r>
              <w:rPr>
                <w:rFonts w:ascii="宋体" w:hAnsi="宋体" w:eastAsia="宋体" w:cs="Arial"/>
                <w:sz w:val="21"/>
                <w:szCs w:val="21"/>
                <w:lang w:val="en-US" w:bidi="en-US"/>
              </w:rPr>
              <w:t>PLC</w:t>
            </w:r>
            <w:r>
              <w:rPr>
                <w:rFonts w:ascii="宋体" w:hAnsi="宋体" w:eastAsia="宋体"/>
                <w:sz w:val="21"/>
                <w:szCs w:val="21"/>
              </w:rPr>
              <w:t>控制系统安装调试等</w:t>
            </w: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6" w:hRule="exact"/>
          <w:jc w:val="center"/>
        </w:trPr>
        <w:tc>
          <w:tcPr>
            <w:tcW w:w="618"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hint="eastAsia" w:ascii="宋体" w:hAnsi="宋体" w:eastAsia="宋体"/>
                <w:sz w:val="21"/>
                <w:szCs w:val="21"/>
              </w:rPr>
              <w:t>2</w:t>
            </w:r>
          </w:p>
        </w:tc>
        <w:tc>
          <w:tcPr>
            <w:tcW w:w="1682"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sz w:val="21"/>
                <w:szCs w:val="21"/>
                <w:lang w:val="en-US"/>
              </w:rPr>
              <w:t>机械制造</w:t>
            </w:r>
            <w:r>
              <w:rPr>
                <w:rFonts w:hint="eastAsia" w:ascii="宋体" w:hAnsi="宋体" w:eastAsia="宋体"/>
                <w:sz w:val="21"/>
                <w:szCs w:val="21"/>
                <w:lang w:val="en-US"/>
              </w:rPr>
              <w:t>基础</w:t>
            </w:r>
          </w:p>
        </w:tc>
        <w:tc>
          <w:tcPr>
            <w:tcW w:w="6060" w:type="dxa"/>
            <w:shd w:val="clear" w:color="auto" w:fill="FFFFFF"/>
            <w:vAlign w:val="center"/>
          </w:tcPr>
          <w:p>
            <w:pPr>
              <w:pStyle w:val="21"/>
              <w:shd w:val="clear" w:color="auto" w:fill="auto"/>
              <w:spacing w:after="40" w:line="240" w:lineRule="auto"/>
              <w:ind w:firstLine="0"/>
              <w:rPr>
                <w:rFonts w:ascii="宋体" w:hAnsi="宋体" w:eastAsia="宋体"/>
                <w:sz w:val="21"/>
                <w:szCs w:val="21"/>
              </w:rPr>
            </w:pPr>
            <w:r>
              <w:rPr>
                <w:rFonts w:ascii="宋体" w:hAnsi="宋体" w:eastAsia="宋体"/>
                <w:sz w:val="21"/>
                <w:szCs w:val="21"/>
                <w:lang w:val="en-US"/>
              </w:rPr>
              <w:t>讲授机械加工理论，金属切削机床基本概念；各类典型通用机床的传动系统结构、性能和调整；金属切削刀具的基本知识,加工精度分析，工艺规程编制；通用机电设备中的典型零件加工和部件装配的工艺；机床夹具概论，定位、夹紧、传动分度装置；机械设备典型零件加工的专用夹具介绍</w:t>
            </w:r>
            <w:r>
              <w:rPr>
                <w:rFonts w:hint="eastAsia" w:ascii="宋体" w:hAnsi="宋体" w:eastAsia="宋体"/>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0" w:hRule="exact"/>
          <w:jc w:val="center"/>
        </w:trPr>
        <w:tc>
          <w:tcPr>
            <w:tcW w:w="618"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cs="Arial"/>
                <w:sz w:val="21"/>
                <w:szCs w:val="21"/>
              </w:rPr>
              <w:t>3</w:t>
            </w:r>
          </w:p>
        </w:tc>
        <w:tc>
          <w:tcPr>
            <w:tcW w:w="1682"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sz w:val="21"/>
                <w:szCs w:val="21"/>
              </w:rPr>
              <w:t>工业机器人系统</w:t>
            </w:r>
          </w:p>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sz w:val="21"/>
                <w:szCs w:val="21"/>
              </w:rPr>
              <w:t>离线编程与仿真</w:t>
            </w:r>
          </w:p>
        </w:tc>
        <w:tc>
          <w:tcPr>
            <w:tcW w:w="6060" w:type="dxa"/>
            <w:shd w:val="clear" w:color="auto" w:fill="FFFFFF"/>
            <w:vAlign w:val="center"/>
          </w:tcPr>
          <w:p>
            <w:pPr>
              <w:pStyle w:val="21"/>
              <w:shd w:val="clear" w:color="auto" w:fill="auto"/>
              <w:spacing w:after="40" w:line="240" w:lineRule="auto"/>
              <w:ind w:firstLine="0"/>
              <w:rPr>
                <w:rFonts w:ascii="宋体" w:hAnsi="宋体" w:eastAsia="宋体"/>
                <w:sz w:val="21"/>
                <w:szCs w:val="21"/>
              </w:rPr>
            </w:pPr>
            <w:r>
              <w:rPr>
                <w:rFonts w:ascii="宋体" w:hAnsi="宋体" w:eastAsia="宋体"/>
                <w:sz w:val="21"/>
                <w:szCs w:val="21"/>
              </w:rPr>
              <w:t>离线编程与仿真技术概况、常用离线编程与仿真软件特点、软件</w:t>
            </w:r>
          </w:p>
          <w:p>
            <w:pPr>
              <w:pStyle w:val="21"/>
              <w:shd w:val="clear" w:color="auto" w:fill="auto"/>
              <w:spacing w:after="40" w:line="240" w:lineRule="auto"/>
              <w:ind w:firstLine="0"/>
              <w:rPr>
                <w:rFonts w:ascii="宋体" w:hAnsi="宋体" w:eastAsia="宋体"/>
                <w:sz w:val="21"/>
                <w:szCs w:val="21"/>
              </w:rPr>
            </w:pPr>
            <w:r>
              <w:rPr>
                <w:rFonts w:ascii="宋体" w:hAnsi="宋体" w:eastAsia="宋体"/>
                <w:sz w:val="21"/>
                <w:szCs w:val="21"/>
              </w:rPr>
              <w:t>装、软件设定、系统模型构建、组建使用、离线编程、系统综合</w:t>
            </w:r>
          </w:p>
          <w:p>
            <w:pPr>
              <w:pStyle w:val="21"/>
              <w:shd w:val="clear" w:color="auto" w:fill="auto"/>
              <w:spacing w:after="40" w:line="240" w:lineRule="auto"/>
              <w:ind w:firstLine="0"/>
              <w:rPr>
                <w:rFonts w:ascii="宋体" w:hAnsi="宋体" w:eastAsia="宋体"/>
                <w:sz w:val="21"/>
                <w:szCs w:val="21"/>
              </w:rPr>
            </w:pPr>
            <w:r>
              <w:rPr>
                <w:rFonts w:ascii="宋体" w:hAnsi="宋体" w:eastAsia="宋体"/>
                <w:sz w:val="21"/>
                <w:szCs w:val="21"/>
              </w:rPr>
              <w:t>仿真、现场设备离线编程及调试</w:t>
            </w: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4" w:hRule="exact"/>
          <w:jc w:val="center"/>
        </w:trPr>
        <w:tc>
          <w:tcPr>
            <w:tcW w:w="618"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cs="Arial"/>
                <w:sz w:val="21"/>
                <w:szCs w:val="21"/>
              </w:rPr>
              <w:t>4</w:t>
            </w:r>
          </w:p>
        </w:tc>
        <w:tc>
          <w:tcPr>
            <w:tcW w:w="1682" w:type="dxa"/>
            <w:shd w:val="clear" w:color="auto" w:fill="FFFFFF"/>
            <w:vAlign w:val="center"/>
          </w:tcPr>
          <w:p>
            <w:pPr>
              <w:pStyle w:val="21"/>
              <w:shd w:val="clear" w:color="auto" w:fill="auto"/>
              <w:spacing w:after="40" w:line="240" w:lineRule="auto"/>
              <w:ind w:firstLine="0"/>
              <w:jc w:val="center"/>
              <w:rPr>
                <w:rFonts w:ascii="宋体" w:hAnsi="宋体" w:eastAsia="宋体"/>
                <w:sz w:val="21"/>
                <w:szCs w:val="21"/>
              </w:rPr>
            </w:pPr>
            <w:r>
              <w:rPr>
                <w:rFonts w:ascii="宋体" w:hAnsi="宋体" w:eastAsia="宋体"/>
                <w:sz w:val="21"/>
                <w:szCs w:val="21"/>
              </w:rPr>
              <w:t>工业机器人现场</w:t>
            </w:r>
          </w:p>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sz w:val="21"/>
                <w:szCs w:val="21"/>
              </w:rPr>
              <w:t>编程</w:t>
            </w:r>
          </w:p>
        </w:tc>
        <w:tc>
          <w:tcPr>
            <w:tcW w:w="6060" w:type="dxa"/>
            <w:shd w:val="clear" w:color="auto" w:fill="FFFFFF"/>
            <w:vAlign w:val="center"/>
          </w:tcPr>
          <w:p>
            <w:pPr>
              <w:pStyle w:val="21"/>
              <w:shd w:val="clear" w:color="auto" w:fill="auto"/>
              <w:spacing w:after="40" w:line="240" w:lineRule="auto"/>
              <w:ind w:firstLine="0"/>
              <w:rPr>
                <w:rFonts w:ascii="宋体" w:hAnsi="宋体" w:eastAsia="宋体"/>
                <w:sz w:val="21"/>
                <w:szCs w:val="21"/>
              </w:rPr>
            </w:pPr>
            <w:r>
              <w:rPr>
                <w:rFonts w:ascii="宋体" w:hAnsi="宋体" w:eastAsia="宋体"/>
                <w:sz w:val="21"/>
                <w:szCs w:val="21"/>
              </w:rPr>
              <w:t>工业机器人系统构成、安全操作规程、系统基本设置、示教器使</w:t>
            </w:r>
          </w:p>
          <w:p>
            <w:pPr>
              <w:pStyle w:val="21"/>
              <w:shd w:val="clear" w:color="auto" w:fill="auto"/>
              <w:spacing w:after="40" w:line="240" w:lineRule="auto"/>
              <w:ind w:firstLine="0"/>
              <w:rPr>
                <w:rFonts w:ascii="宋体" w:hAnsi="宋体" w:eastAsia="宋体"/>
                <w:sz w:val="21"/>
                <w:szCs w:val="21"/>
              </w:rPr>
            </w:pPr>
            <w:r>
              <w:rPr>
                <w:rFonts w:ascii="宋体" w:hAnsi="宋体" w:eastAsia="宋体"/>
                <w:sz w:val="21"/>
                <w:szCs w:val="21"/>
              </w:rPr>
              <w:t>用、坐标设定、指令使用、程序编辑、系统备份、搬运等基本应</w:t>
            </w:r>
          </w:p>
          <w:p>
            <w:pPr>
              <w:pStyle w:val="21"/>
              <w:shd w:val="clear" w:color="auto" w:fill="auto"/>
              <w:spacing w:after="40" w:line="240" w:lineRule="auto"/>
              <w:ind w:firstLine="0"/>
              <w:rPr>
                <w:rFonts w:ascii="宋体" w:hAnsi="宋体" w:eastAsia="宋体"/>
                <w:sz w:val="21"/>
                <w:szCs w:val="21"/>
              </w:rPr>
            </w:pPr>
            <w:r>
              <w:rPr>
                <w:rFonts w:ascii="宋体" w:hAnsi="宋体" w:eastAsia="宋体"/>
                <w:sz w:val="21"/>
                <w:szCs w:val="21"/>
              </w:rPr>
              <w:t>用系统综合示教</w:t>
            </w: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9" w:hRule="exact"/>
          <w:jc w:val="center"/>
        </w:trPr>
        <w:tc>
          <w:tcPr>
            <w:tcW w:w="618"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cs="Arial"/>
                <w:sz w:val="21"/>
                <w:szCs w:val="21"/>
              </w:rPr>
              <w:t>5</w:t>
            </w:r>
          </w:p>
        </w:tc>
        <w:tc>
          <w:tcPr>
            <w:tcW w:w="1682" w:type="dxa"/>
            <w:shd w:val="clear" w:color="auto" w:fill="FFFFFF"/>
            <w:vAlign w:val="center"/>
          </w:tcPr>
          <w:p>
            <w:pPr>
              <w:pStyle w:val="21"/>
              <w:shd w:val="clear" w:color="auto" w:fill="auto"/>
              <w:spacing w:after="40" w:line="240" w:lineRule="auto"/>
              <w:ind w:firstLine="0"/>
              <w:jc w:val="center"/>
              <w:rPr>
                <w:rFonts w:ascii="宋体" w:hAnsi="宋体" w:eastAsia="宋体"/>
                <w:sz w:val="21"/>
                <w:szCs w:val="21"/>
              </w:rPr>
            </w:pPr>
            <w:r>
              <w:rPr>
                <w:rFonts w:ascii="宋体" w:hAnsi="宋体" w:eastAsia="宋体"/>
                <w:sz w:val="21"/>
                <w:szCs w:val="21"/>
              </w:rPr>
              <w:t>视觉</w:t>
            </w:r>
            <w:r>
              <w:rPr>
                <w:rFonts w:hint="eastAsia" w:ascii="宋体" w:hAnsi="宋体" w:eastAsia="宋体"/>
                <w:sz w:val="21"/>
                <w:szCs w:val="21"/>
              </w:rPr>
              <w:t>与传感器</w:t>
            </w:r>
            <w:r>
              <w:rPr>
                <w:rFonts w:ascii="宋体" w:hAnsi="宋体" w:eastAsia="宋体"/>
                <w:sz w:val="21"/>
                <w:szCs w:val="21"/>
              </w:rPr>
              <w:t>技术</w:t>
            </w:r>
          </w:p>
        </w:tc>
        <w:tc>
          <w:tcPr>
            <w:tcW w:w="6060" w:type="dxa"/>
            <w:shd w:val="clear" w:color="auto" w:fill="FFFFFF"/>
            <w:vAlign w:val="center"/>
          </w:tcPr>
          <w:p>
            <w:pPr>
              <w:pStyle w:val="21"/>
              <w:shd w:val="clear" w:color="auto" w:fill="auto"/>
              <w:spacing w:after="40" w:line="240" w:lineRule="auto"/>
              <w:ind w:firstLine="0"/>
              <w:rPr>
                <w:rFonts w:ascii="宋体" w:hAnsi="宋体" w:eastAsia="宋体"/>
                <w:sz w:val="21"/>
                <w:szCs w:val="21"/>
              </w:rPr>
            </w:pPr>
            <w:r>
              <w:rPr>
                <w:rFonts w:ascii="宋体" w:hAnsi="宋体" w:eastAsia="宋体"/>
                <w:sz w:val="21"/>
                <w:szCs w:val="21"/>
              </w:rPr>
              <w:t>机器视觉的一般原理、典型机器视觉系统的硬件构成、软件设置</w:t>
            </w:r>
          </w:p>
          <w:p>
            <w:pPr>
              <w:pStyle w:val="21"/>
              <w:shd w:val="clear" w:color="auto" w:fill="auto"/>
              <w:spacing w:after="0" w:line="240" w:lineRule="auto"/>
              <w:ind w:firstLine="0"/>
              <w:rPr>
                <w:rFonts w:ascii="宋体" w:hAnsi="宋体" w:eastAsia="宋体"/>
                <w:sz w:val="21"/>
                <w:szCs w:val="21"/>
              </w:rPr>
            </w:pPr>
            <w:r>
              <w:rPr>
                <w:rFonts w:ascii="宋体" w:hAnsi="宋体" w:eastAsia="宋体"/>
                <w:sz w:val="21"/>
                <w:szCs w:val="21"/>
              </w:rPr>
              <w:t>开发方法、程序编制等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54" w:hRule="exact"/>
          <w:jc w:val="center"/>
        </w:trPr>
        <w:tc>
          <w:tcPr>
            <w:tcW w:w="618"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cs="Arial"/>
                <w:sz w:val="21"/>
                <w:szCs w:val="21"/>
              </w:rPr>
              <w:t>6</w:t>
            </w:r>
          </w:p>
        </w:tc>
        <w:tc>
          <w:tcPr>
            <w:tcW w:w="1682"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hint="eastAsia" w:ascii="宋体" w:hAnsi="宋体" w:eastAsia="宋体"/>
                <w:sz w:val="21"/>
                <w:szCs w:val="21"/>
                <w:lang w:val="en-US"/>
              </w:rPr>
              <w:t>电工电子技术</w:t>
            </w:r>
          </w:p>
        </w:tc>
        <w:tc>
          <w:tcPr>
            <w:tcW w:w="6060" w:type="dxa"/>
            <w:shd w:val="clear" w:color="auto" w:fill="FFFFFF"/>
            <w:vAlign w:val="center"/>
          </w:tcPr>
          <w:p>
            <w:pPr>
              <w:pStyle w:val="21"/>
              <w:spacing w:line="271" w:lineRule="exact"/>
              <w:ind w:firstLine="0"/>
              <w:rPr>
                <w:rFonts w:ascii="宋体" w:hAnsi="宋体" w:eastAsia="宋体"/>
                <w:sz w:val="21"/>
                <w:szCs w:val="21"/>
                <w:lang w:val="en-US"/>
              </w:rPr>
            </w:pPr>
            <w:r>
              <w:rPr>
                <w:rFonts w:hint="eastAsia" w:ascii="宋体" w:hAnsi="宋体" w:eastAsia="宋体"/>
                <w:sz w:val="21"/>
                <w:szCs w:val="21"/>
                <w:lang w:val="en-US"/>
              </w:rPr>
              <w:t>培养学生的动手能力</w:t>
            </w:r>
            <w:r>
              <w:rPr>
                <w:rFonts w:ascii="宋体" w:hAnsi="宋体" w:eastAsia="宋体"/>
                <w:sz w:val="21"/>
                <w:szCs w:val="21"/>
                <w:lang w:val="en-US"/>
              </w:rPr>
              <w:t>(</w:t>
            </w:r>
            <w:r>
              <w:rPr>
                <w:rFonts w:hint="eastAsia" w:ascii="宋体" w:hAnsi="宋体" w:eastAsia="宋体"/>
                <w:sz w:val="21"/>
                <w:szCs w:val="21"/>
                <w:lang w:val="en-US"/>
              </w:rPr>
              <w:t>接线、查线、处理简单故障</w:t>
            </w:r>
            <w:r>
              <w:rPr>
                <w:rFonts w:ascii="宋体" w:hAnsi="宋体" w:eastAsia="宋体"/>
                <w:sz w:val="21"/>
                <w:szCs w:val="21"/>
                <w:lang w:val="en-US"/>
              </w:rPr>
              <w:t xml:space="preserve">) </w:t>
            </w:r>
            <w:r>
              <w:rPr>
                <w:rFonts w:hint="eastAsia" w:ascii="宋体" w:hAnsi="宋体" w:eastAsia="宋体"/>
                <w:sz w:val="21"/>
                <w:szCs w:val="21"/>
                <w:lang w:val="en-US"/>
              </w:rPr>
              <w:t>、观察能力、分析和解决实际问题的能力;具有对一般电子电路接线、调试、测试、分析故障的能力，具有对实验结果进行分析与综合的能力。</w:t>
            </w:r>
          </w:p>
          <w:p>
            <w:pPr>
              <w:pStyle w:val="21"/>
              <w:shd w:val="clear" w:color="auto" w:fill="auto"/>
              <w:spacing w:after="0" w:line="271" w:lineRule="exact"/>
              <w:ind w:firstLine="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3" w:hRule="exact"/>
          <w:jc w:val="center"/>
        </w:trPr>
        <w:tc>
          <w:tcPr>
            <w:tcW w:w="618" w:type="dxa"/>
            <w:shd w:val="clear" w:color="auto" w:fill="FFFFFF"/>
            <w:vAlign w:val="center"/>
          </w:tcPr>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cs="Arial"/>
                <w:sz w:val="21"/>
                <w:szCs w:val="21"/>
              </w:rPr>
              <w:t>7</w:t>
            </w:r>
          </w:p>
        </w:tc>
        <w:tc>
          <w:tcPr>
            <w:tcW w:w="1682" w:type="dxa"/>
            <w:shd w:val="clear" w:color="auto" w:fill="FFFFFF"/>
            <w:vAlign w:val="center"/>
          </w:tcPr>
          <w:p>
            <w:pPr>
              <w:pStyle w:val="21"/>
              <w:shd w:val="clear" w:color="auto" w:fill="auto"/>
              <w:spacing w:after="40" w:line="240" w:lineRule="auto"/>
              <w:ind w:firstLine="0"/>
              <w:jc w:val="center"/>
              <w:rPr>
                <w:rFonts w:ascii="宋体" w:hAnsi="宋体" w:eastAsia="宋体"/>
                <w:sz w:val="21"/>
                <w:szCs w:val="21"/>
              </w:rPr>
            </w:pPr>
            <w:r>
              <w:rPr>
                <w:rFonts w:ascii="宋体" w:hAnsi="宋体" w:eastAsia="宋体"/>
                <w:sz w:val="21"/>
                <w:szCs w:val="21"/>
              </w:rPr>
              <w:t>工业机器人应用</w:t>
            </w:r>
          </w:p>
          <w:p>
            <w:pPr>
              <w:pStyle w:val="21"/>
              <w:shd w:val="clear" w:color="auto" w:fill="auto"/>
              <w:spacing w:after="0" w:line="240" w:lineRule="auto"/>
              <w:ind w:firstLine="0"/>
              <w:jc w:val="center"/>
              <w:rPr>
                <w:rFonts w:ascii="宋体" w:hAnsi="宋体" w:eastAsia="宋体"/>
                <w:sz w:val="21"/>
                <w:szCs w:val="21"/>
              </w:rPr>
            </w:pPr>
            <w:r>
              <w:rPr>
                <w:rFonts w:ascii="宋体" w:hAnsi="宋体" w:eastAsia="宋体"/>
                <w:sz w:val="21"/>
                <w:szCs w:val="21"/>
              </w:rPr>
              <w:t>系统调试运行</w:t>
            </w:r>
          </w:p>
        </w:tc>
        <w:tc>
          <w:tcPr>
            <w:tcW w:w="6060" w:type="dxa"/>
            <w:shd w:val="clear" w:color="auto" w:fill="FFFFFF"/>
            <w:vAlign w:val="center"/>
          </w:tcPr>
          <w:p>
            <w:pPr>
              <w:pStyle w:val="21"/>
              <w:shd w:val="clear" w:color="auto" w:fill="auto"/>
              <w:spacing w:after="40" w:line="240" w:lineRule="auto"/>
              <w:ind w:firstLine="0"/>
              <w:rPr>
                <w:rFonts w:ascii="宋体" w:hAnsi="宋体" w:eastAsia="宋体"/>
                <w:sz w:val="21"/>
                <w:szCs w:val="21"/>
              </w:rPr>
            </w:pPr>
            <w:r>
              <w:rPr>
                <w:rFonts w:ascii="宋体" w:hAnsi="宋体" w:eastAsia="宋体"/>
                <w:sz w:val="21"/>
                <w:szCs w:val="21"/>
              </w:rPr>
              <w:t>搬运、焊接等工业机器人典型应用系统的硬件构成、系统设定、</w:t>
            </w:r>
          </w:p>
          <w:p>
            <w:pPr>
              <w:pStyle w:val="21"/>
              <w:shd w:val="clear" w:color="auto" w:fill="auto"/>
              <w:spacing w:after="0" w:line="240" w:lineRule="auto"/>
              <w:ind w:firstLine="0"/>
              <w:rPr>
                <w:rFonts w:ascii="宋体" w:hAnsi="宋体" w:eastAsia="宋体"/>
                <w:sz w:val="21"/>
                <w:szCs w:val="21"/>
              </w:rPr>
            </w:pPr>
            <w:r>
              <w:rPr>
                <w:rFonts w:ascii="宋体" w:hAnsi="宋体" w:eastAsia="宋体"/>
                <w:sz w:val="21"/>
                <w:szCs w:val="21"/>
              </w:rPr>
              <w:t>系统安装调试、控制系统编程、工业机器人编程、系统运行等</w:t>
            </w:r>
            <w:r>
              <w:rPr>
                <w:rFonts w:hint="eastAsia" w:ascii="宋体" w:hAnsi="宋体" w:eastAsia="宋体"/>
                <w:sz w:val="21"/>
                <w:szCs w:val="21"/>
              </w:rPr>
              <w:t>。</w:t>
            </w:r>
          </w:p>
        </w:tc>
      </w:tr>
    </w:tbl>
    <w:p>
      <w:pPr>
        <w:spacing w:after="106" w:line="14" w:lineRule="exact"/>
        <w:rPr>
          <w:rFonts w:ascii="宋体" w:hAnsi="宋体" w:eastAsia="宋体"/>
          <w:lang w:eastAsia="zh-CN"/>
        </w:rPr>
      </w:pP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2.</w:t>
      </w:r>
      <w:r>
        <w:rPr>
          <w:rFonts w:ascii="宋体" w:hAnsi="宋体" w:eastAsia="宋体" w:cs="Times New Roman"/>
          <w:color w:val="auto"/>
          <w:kern w:val="2"/>
          <w:lang w:eastAsia="zh-CN" w:bidi="ar-SA"/>
        </w:rPr>
        <w:t>实践性教学环节</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主要包括实验、实训、实习、毕业设计、社会实践等。实验、实训可在校内实验室、实训室以及校外实训基地等开展完成；社会实践、跟岗实习、顶岗实习可由学校组织在工业机器人制造、工业机器人系统集成、工业机器人应用等企业开展完成。实训、实习主要包括：工业机器人技术基础实训、工业机器人仿真实训、工业机器人操作编程实训、工业控制实训、工业机器人系统集成实训、跟岗实习、顶岗实习等。实训实习既是实践性教学，也是专业课教学的重要内容，注重理论与实践一体化教学。要严格执行《职业学校学生实习管理规定》</w:t>
      </w:r>
      <w:r>
        <w:rPr>
          <w:rFonts w:ascii="宋体" w:hAnsi="宋体" w:eastAsia="宋体"/>
          <w:lang w:eastAsia="zh-CN"/>
        </w:rPr>
        <w:t>要求。</w:t>
      </w:r>
    </w:p>
    <w:p>
      <w:pPr>
        <w:overflowPunct w:val="0"/>
        <w:adjustRightInd w:val="0"/>
        <w:ind w:firstLine="482" w:firstLineChars="200"/>
        <w:jc w:val="both"/>
        <w:outlineLvl w:val="0"/>
        <w:rPr>
          <w:rFonts w:ascii="宋体" w:hAnsi="宋体" w:eastAsia="宋体" w:cs="Times New Roman"/>
          <w:b/>
          <w:color w:val="auto"/>
          <w:kern w:val="2"/>
          <w:lang w:eastAsia="zh-CN" w:bidi="ar-SA"/>
        </w:rPr>
      </w:pPr>
      <w:r>
        <w:rPr>
          <w:rFonts w:hint="eastAsia" w:ascii="宋体" w:hAnsi="宋体" w:eastAsia="宋体" w:cs="Times New Roman"/>
          <w:b/>
          <w:color w:val="auto"/>
          <w:kern w:val="2"/>
          <w:lang w:eastAsia="zh-CN" w:bidi="ar-SA"/>
        </w:rPr>
        <w:t>七、教学进程总体安排</w:t>
      </w:r>
    </w:p>
    <w:p>
      <w:pPr>
        <w:overflowPunct w:val="0"/>
        <w:adjustRightInd w:val="0"/>
        <w:ind w:firstLine="480" w:firstLineChars="200"/>
        <w:jc w:val="both"/>
        <w:outlineLvl w:val="0"/>
        <w:rPr>
          <w:rFonts w:ascii="宋体" w:hAnsi="宋体" w:eastAsia="宋体" w:cs="Times New Roman"/>
          <w:bCs/>
          <w:color w:val="auto"/>
          <w:kern w:val="2"/>
          <w:lang w:eastAsia="zh-CN" w:bidi="ar-SA"/>
        </w:rPr>
      </w:pPr>
      <w:r>
        <w:rPr>
          <w:rFonts w:ascii="宋体" w:hAnsi="宋体" w:eastAsia="宋体" w:cs="Times New Roman"/>
          <w:bCs/>
          <w:color w:val="auto"/>
          <w:kern w:val="2"/>
          <w:lang w:eastAsia="zh-CN" w:bidi="ar-SA"/>
        </w:rPr>
        <w:t>（</w:t>
      </w:r>
      <w:r>
        <w:rPr>
          <w:rFonts w:hint="eastAsia" w:ascii="宋体" w:hAnsi="宋体" w:eastAsia="宋体" w:cs="Times New Roman"/>
          <w:bCs/>
          <w:color w:val="auto"/>
          <w:kern w:val="2"/>
          <w:lang w:eastAsia="zh-CN" w:bidi="ar-SA"/>
        </w:rPr>
        <w:t>一</w:t>
      </w:r>
      <w:r>
        <w:rPr>
          <w:rFonts w:ascii="宋体" w:hAnsi="宋体" w:eastAsia="宋体" w:cs="Times New Roman"/>
          <w:bCs/>
          <w:color w:val="auto"/>
          <w:kern w:val="2"/>
          <w:lang w:eastAsia="zh-CN" w:bidi="ar-SA"/>
        </w:rPr>
        <w:t>）</w:t>
      </w:r>
      <w:r>
        <w:rPr>
          <w:rFonts w:hint="eastAsia" w:ascii="宋体" w:hAnsi="宋体" w:eastAsia="宋体" w:cs="Times New Roman"/>
          <w:bCs/>
          <w:color w:val="auto"/>
          <w:kern w:val="2"/>
          <w:lang w:eastAsia="zh-CN" w:bidi="ar-SA"/>
        </w:rPr>
        <w:t>相关要求</w:t>
      </w:r>
    </w:p>
    <w:p>
      <w:pPr>
        <w:pStyle w:val="32"/>
        <w:overflowPunct w:val="0"/>
        <w:adjustRightInd w:val="0"/>
        <w:ind w:firstLine="480"/>
        <w:jc w:val="both"/>
        <w:rPr>
          <w:rFonts w:ascii="宋体" w:hAnsi="宋体" w:eastAsia="宋体" w:cs="Times New Roman"/>
          <w:bCs/>
          <w:color w:val="auto"/>
          <w:kern w:val="2"/>
          <w:lang w:eastAsia="zh-CN" w:bidi="ar-SA"/>
        </w:rPr>
      </w:pPr>
      <w:r>
        <w:rPr>
          <w:rFonts w:hint="eastAsia" w:ascii="宋体" w:hAnsi="宋体" w:eastAsia="宋体" w:cs="Times New Roman"/>
          <w:bCs/>
          <w:color w:val="auto"/>
          <w:kern w:val="2"/>
          <w:lang w:eastAsia="zh-CN" w:bidi="ar-SA"/>
        </w:rPr>
        <w:t>1.</w:t>
      </w:r>
      <w:r>
        <w:rPr>
          <w:rFonts w:ascii="宋体" w:hAnsi="宋体" w:eastAsia="宋体" w:cs="Times New Roman"/>
          <w:bCs/>
          <w:color w:val="auto"/>
          <w:kern w:val="2"/>
          <w:lang w:eastAsia="zh-CN" w:bidi="ar-SA"/>
        </w:rPr>
        <w:t>开设安全教育、社会责任、绿色环保、管理等人文素养、科学素养方面的选修课程、拓展课程或专题讲座（活动），并将有关内容融入到专业课程教学中；</w:t>
      </w:r>
    </w:p>
    <w:p>
      <w:pPr>
        <w:pStyle w:val="32"/>
        <w:overflowPunct w:val="0"/>
        <w:adjustRightInd w:val="0"/>
        <w:ind w:firstLine="480"/>
        <w:jc w:val="both"/>
        <w:rPr>
          <w:rFonts w:ascii="宋体" w:hAnsi="宋体" w:eastAsia="宋体"/>
          <w:bCs/>
          <w:lang w:eastAsia="zh-CN"/>
        </w:rPr>
      </w:pPr>
      <w:r>
        <w:rPr>
          <w:rFonts w:hint="eastAsia" w:ascii="宋体" w:hAnsi="宋体" w:eastAsia="宋体" w:cs="Times New Roman"/>
          <w:bCs/>
          <w:color w:val="auto"/>
          <w:kern w:val="2"/>
          <w:lang w:eastAsia="zh-CN" w:bidi="ar-SA"/>
        </w:rPr>
        <w:t>2.</w:t>
      </w:r>
      <w:r>
        <w:rPr>
          <w:rFonts w:ascii="宋体" w:hAnsi="宋体" w:eastAsia="宋体" w:cs="Times New Roman"/>
          <w:bCs/>
          <w:color w:val="auto"/>
          <w:kern w:val="2"/>
          <w:lang w:eastAsia="zh-CN" w:bidi="ar-SA"/>
        </w:rPr>
        <w:t>将创新创业教育融入到专业课程教学和有关实践性教学环节中；自主</w:t>
      </w:r>
      <w:r>
        <w:rPr>
          <w:rFonts w:ascii="宋体" w:hAnsi="宋体" w:eastAsia="宋体"/>
          <w:bCs/>
          <w:lang w:eastAsia="zh-CN"/>
        </w:rPr>
        <w:t>开设其他特色课程；</w:t>
      </w:r>
    </w:p>
    <w:p>
      <w:pPr>
        <w:pStyle w:val="32"/>
        <w:overflowPunct w:val="0"/>
        <w:adjustRightInd w:val="0"/>
        <w:ind w:firstLine="480"/>
        <w:jc w:val="both"/>
        <w:rPr>
          <w:rFonts w:ascii="宋体" w:hAnsi="宋体" w:eastAsia="宋体"/>
          <w:bCs/>
          <w:lang w:eastAsia="zh-CN"/>
        </w:rPr>
      </w:pPr>
      <w:r>
        <w:rPr>
          <w:rFonts w:hint="eastAsia" w:ascii="宋体" w:hAnsi="宋体" w:eastAsia="宋体"/>
          <w:bCs/>
          <w:lang w:eastAsia="zh-CN"/>
        </w:rPr>
        <w:t>3.</w:t>
      </w:r>
      <w:r>
        <w:rPr>
          <w:rFonts w:ascii="宋体" w:hAnsi="宋体" w:eastAsia="宋体"/>
          <w:bCs/>
          <w:lang w:eastAsia="zh-CN"/>
        </w:rPr>
        <w:t>组织开展德育活动、志愿服务活动和其他实践活动。</w:t>
      </w:r>
    </w:p>
    <w:p>
      <w:pPr>
        <w:overflowPunct w:val="0"/>
        <w:adjustRightInd w:val="0"/>
        <w:ind w:firstLine="480" w:firstLineChars="200"/>
        <w:jc w:val="both"/>
        <w:outlineLvl w:val="0"/>
        <w:rPr>
          <w:rFonts w:ascii="宋体" w:hAnsi="宋体" w:eastAsia="宋体" w:cs="Times New Roman"/>
          <w:bCs/>
          <w:color w:val="auto"/>
          <w:kern w:val="2"/>
          <w:lang w:eastAsia="zh-CN" w:bidi="ar-SA"/>
        </w:rPr>
      </w:pPr>
      <w:r>
        <w:rPr>
          <w:rFonts w:ascii="宋体" w:hAnsi="宋体" w:eastAsia="宋体" w:cs="Times New Roman"/>
          <w:bCs/>
          <w:color w:val="auto"/>
          <w:kern w:val="2"/>
          <w:lang w:eastAsia="zh-CN" w:bidi="ar-SA"/>
        </w:rPr>
        <w:t>（二）学时安排</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总学时一般为2</w:t>
      </w:r>
      <w:r>
        <w:rPr>
          <w:rFonts w:hint="eastAsia" w:ascii="宋体" w:hAnsi="宋体" w:eastAsia="宋体" w:cs="Times New Roman"/>
          <w:color w:val="auto"/>
          <w:kern w:val="2"/>
          <w:lang w:eastAsia="zh-CN" w:bidi="ar-SA"/>
        </w:rPr>
        <w:t>678</w:t>
      </w:r>
      <w:r>
        <w:rPr>
          <w:rFonts w:ascii="宋体" w:hAnsi="宋体" w:eastAsia="宋体" w:cs="Times New Roman"/>
          <w:color w:val="auto"/>
          <w:kern w:val="2"/>
          <w:lang w:eastAsia="zh-CN" w:bidi="ar-SA"/>
        </w:rPr>
        <w:t xml:space="preserve"> 学时</w:t>
      </w:r>
      <w:r>
        <w:rPr>
          <w:rFonts w:hint="eastAsia" w:ascii="宋体" w:hAnsi="宋体" w:eastAsia="宋体" w:cs="Times New Roman"/>
          <w:color w:val="auto"/>
          <w:kern w:val="2"/>
          <w:lang w:eastAsia="zh-CN" w:bidi="ar-SA"/>
        </w:rPr>
        <w:t>,鼓励学生自主学习，公共基础课程学时应当不少于总学时的 1/4。选修课教学时数占总学时的比例均应当不少于 10%。</w:t>
      </w:r>
    </w:p>
    <w:p>
      <w:pPr>
        <w:overflowPunct w:val="0"/>
        <w:adjustRightInd w:val="0"/>
        <w:ind w:firstLine="482" w:firstLineChars="200"/>
        <w:jc w:val="both"/>
        <w:outlineLvl w:val="0"/>
        <w:rPr>
          <w:rFonts w:ascii="宋体" w:hAnsi="宋体" w:eastAsia="宋体" w:cs="Times New Roman"/>
          <w:b/>
          <w:color w:val="auto"/>
          <w:kern w:val="2"/>
          <w:lang w:eastAsia="zh-CN" w:bidi="ar-SA"/>
        </w:rPr>
      </w:pPr>
      <w:r>
        <w:rPr>
          <w:rFonts w:ascii="宋体" w:hAnsi="宋体" w:eastAsia="宋体" w:cs="Times New Roman"/>
          <w:b/>
          <w:color w:val="auto"/>
          <w:kern w:val="2"/>
          <w:lang w:eastAsia="zh-CN" w:bidi="ar-SA"/>
        </w:rPr>
        <w:t>八、</w:t>
      </w:r>
      <w:r>
        <w:rPr>
          <w:rFonts w:hint="eastAsia" w:ascii="宋体" w:hAnsi="宋体" w:eastAsia="宋体" w:cs="Times New Roman"/>
          <w:b/>
          <w:color w:val="auto"/>
          <w:kern w:val="2"/>
          <w:lang w:eastAsia="zh-CN" w:bidi="ar-SA"/>
        </w:rPr>
        <w:t>实施保障</w:t>
      </w:r>
    </w:p>
    <w:p>
      <w:pPr>
        <w:overflowPunct w:val="0"/>
        <w:adjustRightInd w:val="0"/>
        <w:ind w:firstLine="480" w:firstLineChars="200"/>
        <w:jc w:val="both"/>
        <w:outlineLvl w:val="0"/>
        <w:rPr>
          <w:rFonts w:ascii="宋体" w:hAnsi="宋体" w:eastAsia="宋体" w:cs="Times New Roman"/>
          <w:bCs/>
          <w:color w:val="auto"/>
          <w:kern w:val="2"/>
          <w:lang w:eastAsia="zh-CN" w:bidi="ar-SA"/>
        </w:rPr>
      </w:pPr>
      <w:r>
        <w:rPr>
          <w:rFonts w:ascii="宋体" w:hAnsi="宋体" w:eastAsia="宋体" w:cs="Times New Roman"/>
          <w:bCs/>
          <w:color w:val="auto"/>
          <w:kern w:val="2"/>
          <w:lang w:eastAsia="zh-CN" w:bidi="ar-SA"/>
        </w:rPr>
        <w:t>（一）师资队伍</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1.</w:t>
      </w:r>
      <w:r>
        <w:rPr>
          <w:rFonts w:ascii="宋体" w:hAnsi="宋体" w:eastAsia="宋体" w:cs="Times New Roman"/>
          <w:color w:val="auto"/>
          <w:kern w:val="2"/>
          <w:lang w:eastAsia="zh-CN" w:bidi="ar-SA"/>
        </w:rPr>
        <w:t xml:space="preserve"> 队伍结构</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学生数与本专业专任教师数比例不高于 40:1，双师素质教师占专 业教师比一般不低于 60%，专任教师队伍要考虑职称、年龄，形成合 理的梯队结构。</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2.</w:t>
      </w:r>
      <w:r>
        <w:rPr>
          <w:rFonts w:ascii="宋体" w:hAnsi="宋体" w:eastAsia="宋体" w:cs="Times New Roman"/>
          <w:color w:val="auto"/>
          <w:kern w:val="2"/>
          <w:lang w:eastAsia="zh-CN" w:bidi="ar-SA"/>
        </w:rPr>
        <w:t xml:space="preserve"> 专任教师</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具有高校教师资格和本专业领域有关证书；有理想信念、有道德情操、有扎实学识、有仁爱之心；具有工业机器人技术等相关专业本科及以上学历；具有扎实的工业机器人相关理论功底和实践能力；具有较强信息化教学能力，能够开展课程教学改革和科学研究；</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3.</w:t>
      </w:r>
      <w:r>
        <w:rPr>
          <w:rFonts w:ascii="宋体" w:hAnsi="宋体" w:eastAsia="宋体" w:cs="Times New Roman"/>
          <w:color w:val="auto"/>
          <w:kern w:val="2"/>
          <w:lang w:eastAsia="zh-CN" w:bidi="ar-SA"/>
        </w:rPr>
        <w:t>专业带头人</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原则上应具有</w:t>
      </w:r>
      <w:r>
        <w:rPr>
          <w:rFonts w:hint="eastAsia" w:ascii="宋体" w:hAnsi="宋体" w:eastAsia="宋体" w:cs="Times New Roman"/>
          <w:color w:val="auto"/>
          <w:kern w:val="2"/>
          <w:lang w:eastAsia="zh-CN" w:bidi="ar-SA"/>
        </w:rPr>
        <w:t>讲师</w:t>
      </w:r>
      <w:r>
        <w:rPr>
          <w:rFonts w:ascii="宋体" w:hAnsi="宋体" w:eastAsia="宋体" w:cs="Times New Roman"/>
          <w:color w:val="auto"/>
          <w:kern w:val="2"/>
          <w:lang w:eastAsia="zh-CN" w:bidi="ar-SA"/>
        </w:rPr>
        <w:t>及以上职称，能够较好地把握国内外工业机器人行业、专业发展，能广泛联系行业企业，了解行业企业对工业机器人专业人才的实际需求，教学设计、专业研究能力强</w:t>
      </w:r>
      <w:r>
        <w:rPr>
          <w:rFonts w:hint="eastAsia" w:ascii="宋体" w:hAnsi="宋体" w:eastAsia="宋体" w:cs="Times New Roman"/>
          <w:color w:val="auto"/>
          <w:kern w:val="2"/>
          <w:lang w:eastAsia="zh-CN" w:bidi="ar-SA"/>
        </w:rPr>
        <w:t>。</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4.</w:t>
      </w:r>
      <w:r>
        <w:rPr>
          <w:rFonts w:ascii="宋体" w:hAnsi="宋体" w:eastAsia="宋体" w:cs="Times New Roman"/>
          <w:color w:val="auto"/>
          <w:kern w:val="2"/>
          <w:lang w:eastAsia="zh-CN" w:bidi="ar-SA"/>
        </w:rPr>
        <w:t xml:space="preserve"> 兼职教师</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主要从工业机器人企业聘任，具备良好的思想政治素质、职业道德和工匠精神，具有扎实的工业机器人专业知识和丰富的实际工作经验，具有中级及以上相关专业职称，能承担专业课程教学、实习实训指导和学生职业发展规划指导等教学任务。</w:t>
      </w:r>
    </w:p>
    <w:p>
      <w:pPr>
        <w:overflowPunct w:val="0"/>
        <w:adjustRightInd w:val="0"/>
        <w:ind w:firstLine="480" w:firstLineChars="200"/>
        <w:jc w:val="both"/>
        <w:outlineLvl w:val="0"/>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（二）教学设施</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专业教室基本条件</w:t>
      </w:r>
      <w:r>
        <w:rPr>
          <w:rFonts w:hint="eastAsia" w:ascii="宋体" w:hAnsi="宋体" w:eastAsia="宋体" w:cs="Times New Roman"/>
          <w:color w:val="auto"/>
          <w:kern w:val="2"/>
          <w:lang w:eastAsia="zh-CN" w:bidi="ar-SA"/>
        </w:rPr>
        <w:t>：</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配备黑（白）板、多媒体计算机、投影设备、音响设备，互 联网接入或 WiFi 环境。安装应急照明装 置并保持良好状态，符合紧急疏散要求、标志明显、保持逃生通道畅 通无阻。</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校内实训室基本要求</w:t>
      </w:r>
      <w:r>
        <w:rPr>
          <w:rFonts w:hint="eastAsia" w:ascii="宋体" w:hAnsi="宋体" w:eastAsia="宋体" w:cs="Times New Roman"/>
          <w:color w:val="auto"/>
          <w:kern w:val="2"/>
          <w:lang w:eastAsia="zh-CN" w:bidi="ar-SA"/>
        </w:rPr>
        <w:t>：</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（1）工业机器人技术基础实训室：配备典型机电设备模型或实物、典型机构示教板、典型传动示教装置、常用机械零部件示教板等。</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（2）工业机器人仿真实训室：配备计算机、投影仪、白板等，</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接入互联网。配备工业机器人编程及仿真、应用系统集成设计相关软件，计算机性能应能满足主流工业机器人应用相关软件运行要求。</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（3）工业机器人操作编程实训室：配备不低于2 套工业机器人应用系统，包含工业机器人搬运、装配、码垛等常见应用及相关周边设备。</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（4</w:t>
      </w:r>
      <w:r>
        <w:rPr>
          <w:rFonts w:hint="eastAsia" w:ascii="宋体" w:hAnsi="宋体" w:eastAsia="宋体" w:cs="Times New Roman"/>
          <w:color w:val="auto"/>
          <w:kern w:val="2"/>
          <w:lang w:eastAsia="zh-CN" w:bidi="ar-SA"/>
        </w:rPr>
        <w:t>）</w:t>
      </w:r>
      <w:r>
        <w:rPr>
          <w:rFonts w:ascii="宋体" w:hAnsi="宋体" w:eastAsia="宋体" w:cs="Times New Roman"/>
          <w:color w:val="auto"/>
          <w:kern w:val="2"/>
          <w:lang w:eastAsia="zh-CN" w:bidi="ar-SA"/>
        </w:rPr>
        <w:t>工业控制实训室：配</w:t>
      </w:r>
      <w:r>
        <w:rPr>
          <w:rFonts w:hint="eastAsia" w:ascii="宋体" w:hAnsi="宋体" w:eastAsia="宋体" w:cs="Times New Roman"/>
          <w:color w:val="auto"/>
          <w:kern w:val="2"/>
          <w:lang w:eastAsia="zh-CN" w:bidi="ar-SA"/>
        </w:rPr>
        <w:t>备</w:t>
      </w:r>
      <w:r>
        <w:rPr>
          <w:rFonts w:ascii="宋体" w:hAnsi="宋体" w:eastAsia="宋体" w:cs="Times New Roman"/>
          <w:color w:val="auto"/>
          <w:kern w:val="2"/>
          <w:lang w:eastAsia="zh-CN" w:bidi="ar-SA"/>
        </w:rPr>
        <w:t>PLC、触摸屏、组态等工业控制核心器件，根据课程教学要求对控制对象等进行设计。</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（5）工业机器人系统集成实训室：配备工业机器人及周边关键部件 2 套以上，能够完成工业机器人应用系统集成完整过程。</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学生实习基地基本要求</w:t>
      </w:r>
      <w:r>
        <w:rPr>
          <w:rFonts w:hint="eastAsia" w:ascii="宋体" w:hAnsi="宋体" w:eastAsia="宋体" w:cs="Times New Roman"/>
          <w:color w:val="auto"/>
          <w:kern w:val="2"/>
          <w:lang w:eastAsia="zh-CN" w:bidi="ar-SA"/>
        </w:rPr>
        <w:t>：</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具有稳定的校外实习基地。能提供工业机器人应用系统集成、工业机器人应用系统运行维护、自动化控制系统安装调试、销售与技术支持等相关实习岗位，能涵盖当前工人机器人产业发展的主流技术，可接纳一定规模的学生实习；能够配备相应数量的指导教师对学生实习进行指导和管理；有保证实习生日常工作、学习、生活的规章制度，有安全、保险保障。</w:t>
      </w:r>
    </w:p>
    <w:p>
      <w:pPr>
        <w:overflowPunct w:val="0"/>
        <w:adjustRightInd w:val="0"/>
        <w:ind w:firstLine="480" w:firstLineChars="200"/>
        <w:jc w:val="both"/>
        <w:outlineLvl w:val="0"/>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（三）教学资源</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主要包括能够满足学生专业学习、教师专业教学研究和教学实施需要的教材、图书及数字化资源等。</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1．教材选用基本要求</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按照国家规定选用优质教材，禁止不合格的教材进入课堂。学校应建立由专业教师、行业专家和教研人员等参与的教材选用机构，完善教材选用制度，经过规范程序择优选用教材。</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2．图书文献配备基本要求</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学院配有图书室和阅览室，能满足专业人才培养、专业建设、教科研等工作的需要，方便师生查询、借阅。共有专业图书资料</w:t>
      </w:r>
      <w:r>
        <w:rPr>
          <w:rFonts w:ascii="宋体" w:hAnsi="宋体" w:eastAsia="宋体" w:cs="Times New Roman"/>
          <w:color w:val="auto"/>
          <w:kern w:val="2"/>
          <w:lang w:eastAsia="zh-CN" w:bidi="ar-SA"/>
        </w:rPr>
        <w:t>35.27</w:t>
      </w:r>
      <w:r>
        <w:rPr>
          <w:rFonts w:hint="eastAsia" w:ascii="宋体" w:hAnsi="宋体" w:eastAsia="宋体" w:cs="Times New Roman"/>
          <w:color w:val="auto"/>
          <w:kern w:val="2"/>
          <w:lang w:eastAsia="zh-CN" w:bidi="ar-SA"/>
        </w:rPr>
        <w:t>万册，中文纸质专业期刊</w:t>
      </w:r>
      <w:r>
        <w:rPr>
          <w:rFonts w:ascii="宋体" w:hAnsi="宋体" w:eastAsia="宋体" w:cs="Times New Roman"/>
          <w:color w:val="auto"/>
          <w:kern w:val="2"/>
          <w:lang w:eastAsia="zh-CN" w:bidi="ar-SA"/>
        </w:rPr>
        <w:t>177</w:t>
      </w:r>
      <w:r>
        <w:rPr>
          <w:rFonts w:hint="eastAsia" w:ascii="宋体" w:hAnsi="宋体" w:eastAsia="宋体" w:cs="Times New Roman"/>
          <w:color w:val="auto"/>
          <w:kern w:val="2"/>
          <w:lang w:eastAsia="zh-CN" w:bidi="ar-SA"/>
        </w:rPr>
        <w:t>种，电子专业期刊</w:t>
      </w:r>
      <w:r>
        <w:rPr>
          <w:rFonts w:ascii="宋体" w:hAnsi="宋体" w:eastAsia="宋体" w:cs="Times New Roman"/>
          <w:color w:val="auto"/>
          <w:kern w:val="2"/>
          <w:lang w:eastAsia="zh-CN" w:bidi="ar-SA"/>
        </w:rPr>
        <w:t>204</w:t>
      </w:r>
      <w:r>
        <w:rPr>
          <w:rFonts w:hint="eastAsia" w:ascii="宋体" w:hAnsi="宋体" w:eastAsia="宋体" w:cs="Times New Roman"/>
          <w:color w:val="auto"/>
          <w:kern w:val="2"/>
          <w:lang w:eastAsia="zh-CN" w:bidi="ar-SA"/>
        </w:rPr>
        <w:t>种。</w:t>
      </w:r>
      <w:r>
        <w:rPr>
          <w:rFonts w:ascii="宋体" w:hAnsi="宋体" w:eastAsia="宋体" w:cs="Times New Roman"/>
          <w:color w:val="auto"/>
          <w:kern w:val="2"/>
          <w:lang w:eastAsia="zh-CN" w:bidi="ar-SA"/>
        </w:rPr>
        <w:t>图书文献配备能够满足人才培养、专业建设、教科研等工作的需 要，方便师生查询、借阅。专业类图书文献主要包括：工业机器人行 业政策法规、行业标准、技术规范、设计手册等；工业机器人专业技 术类图书和实务案例类图书；5 种以上工业机器人技术类专业学术期刊。</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3．数字教学资源配置基本要求</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网络信息点数</w:t>
      </w:r>
      <w:r>
        <w:rPr>
          <w:rFonts w:ascii="宋体" w:hAnsi="宋体" w:eastAsia="宋体" w:cs="Times New Roman"/>
          <w:color w:val="auto"/>
          <w:kern w:val="2"/>
          <w:lang w:eastAsia="zh-CN" w:bidi="ar-SA"/>
        </w:rPr>
        <w:t>800</w:t>
      </w:r>
      <w:r>
        <w:rPr>
          <w:rFonts w:hint="eastAsia" w:ascii="宋体" w:hAnsi="宋体" w:eastAsia="宋体" w:cs="Times New Roman"/>
          <w:color w:val="auto"/>
          <w:kern w:val="2"/>
          <w:lang w:eastAsia="zh-CN" w:bidi="ar-SA"/>
        </w:rPr>
        <w:t>个，管理信息系统数据总量</w:t>
      </w:r>
      <w:r>
        <w:rPr>
          <w:rFonts w:ascii="宋体" w:hAnsi="宋体" w:eastAsia="宋体" w:cs="Times New Roman"/>
          <w:color w:val="auto"/>
          <w:kern w:val="2"/>
          <w:lang w:eastAsia="zh-CN" w:bidi="ar-SA"/>
        </w:rPr>
        <w:t>15GB</w:t>
      </w:r>
      <w:r>
        <w:rPr>
          <w:rFonts w:hint="eastAsia" w:ascii="宋体" w:hAnsi="宋体" w:eastAsia="宋体" w:cs="Times New Roman"/>
          <w:color w:val="auto"/>
          <w:kern w:val="2"/>
          <w:lang w:eastAsia="zh-CN" w:bidi="ar-SA"/>
        </w:rPr>
        <w:t>，上网课程数</w:t>
      </w:r>
      <w:r>
        <w:rPr>
          <w:rFonts w:ascii="宋体" w:hAnsi="宋体" w:eastAsia="宋体" w:cs="Times New Roman"/>
          <w:color w:val="auto"/>
          <w:kern w:val="2"/>
          <w:lang w:eastAsia="zh-CN" w:bidi="ar-SA"/>
        </w:rPr>
        <w:t>43</w:t>
      </w:r>
      <w:r>
        <w:rPr>
          <w:rFonts w:hint="eastAsia" w:ascii="宋体" w:hAnsi="宋体" w:eastAsia="宋体" w:cs="Times New Roman"/>
          <w:color w:val="auto"/>
          <w:kern w:val="2"/>
          <w:lang w:eastAsia="zh-CN" w:bidi="ar-SA"/>
        </w:rPr>
        <w:t>门，数字资源量</w:t>
      </w:r>
      <w:r>
        <w:rPr>
          <w:rFonts w:ascii="宋体" w:hAnsi="宋体" w:eastAsia="宋体" w:cs="Times New Roman"/>
          <w:color w:val="auto"/>
          <w:kern w:val="2"/>
          <w:lang w:eastAsia="zh-CN" w:bidi="ar-SA"/>
        </w:rPr>
        <w:t>2014GB</w:t>
      </w:r>
      <w:r>
        <w:rPr>
          <w:rFonts w:hint="eastAsia" w:ascii="宋体" w:hAnsi="宋体" w:eastAsia="宋体" w:cs="Times New Roman"/>
          <w:color w:val="auto"/>
          <w:kern w:val="2"/>
          <w:lang w:eastAsia="zh-CN" w:bidi="ar-SA"/>
        </w:rPr>
        <w:t>，其中电子图书</w:t>
      </w:r>
      <w:r>
        <w:rPr>
          <w:rFonts w:ascii="宋体" w:hAnsi="宋体" w:eastAsia="宋体" w:cs="Times New Roman"/>
          <w:color w:val="auto"/>
          <w:kern w:val="2"/>
          <w:lang w:eastAsia="zh-CN" w:bidi="ar-SA"/>
        </w:rPr>
        <w:t>41GB</w:t>
      </w:r>
      <w:r>
        <w:rPr>
          <w:rFonts w:hint="eastAsia" w:ascii="宋体" w:hAnsi="宋体" w:eastAsia="宋体" w:cs="Times New Roman"/>
          <w:color w:val="auto"/>
          <w:kern w:val="2"/>
          <w:lang w:eastAsia="zh-CN" w:bidi="ar-SA"/>
        </w:rPr>
        <w:t>。</w:t>
      </w:r>
      <w:r>
        <w:rPr>
          <w:rFonts w:ascii="宋体" w:hAnsi="宋体" w:eastAsia="宋体" w:cs="Times New Roman"/>
          <w:color w:val="auto"/>
          <w:kern w:val="2"/>
          <w:lang w:eastAsia="zh-CN" w:bidi="ar-SA"/>
        </w:rPr>
        <w:t>建设、配备与本专业有关的音视频素材、教学课件、数字化教学案例库、虚拟仿真软件、数字教材等专业教学资源库，种类丰富、形式多样、使用便捷、动态更新、满足教学。</w:t>
      </w:r>
    </w:p>
    <w:p>
      <w:pPr>
        <w:overflowPunct w:val="0"/>
        <w:adjustRightInd w:val="0"/>
        <w:ind w:firstLine="480" w:firstLineChars="200"/>
        <w:jc w:val="both"/>
        <w:rPr>
          <w:rFonts w:ascii="宋体" w:hAnsi="宋体" w:eastAsia="宋体" w:cs="Times New Roman"/>
          <w:color w:val="auto"/>
          <w:kern w:val="2"/>
          <w:lang w:eastAsia="zh-CN" w:bidi="ar-SA"/>
        </w:rPr>
      </w:pPr>
      <w:r>
        <w:rPr>
          <w:rFonts w:hint="eastAsia" w:ascii="宋体" w:hAnsi="宋体" w:eastAsia="宋体" w:cs="Times New Roman"/>
          <w:color w:val="auto"/>
          <w:kern w:val="2"/>
          <w:lang w:eastAsia="zh-CN" w:bidi="ar-SA"/>
        </w:rPr>
        <w:t>4.</w:t>
      </w:r>
      <w:r>
        <w:rPr>
          <w:rFonts w:ascii="宋体" w:hAnsi="宋体" w:eastAsia="宋体" w:cs="Times New Roman"/>
          <w:color w:val="auto"/>
          <w:kern w:val="2"/>
          <w:lang w:eastAsia="zh-CN" w:bidi="ar-SA"/>
        </w:rPr>
        <w:t xml:space="preserve"> 质量保障</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lang w:eastAsia="zh-CN"/>
        </w:rPr>
        <w:t>（</w:t>
      </w:r>
      <w:r>
        <w:rPr>
          <w:rFonts w:ascii="宋体" w:hAnsi="宋体" w:eastAsia="宋体" w:cs="Times New Roman"/>
          <w:color w:val="auto"/>
          <w:kern w:val="2"/>
          <w:lang w:eastAsia="zh-CN" w:bidi="ar-SA"/>
        </w:rPr>
        <w:t>一）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二）学校、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（三）学校应建立毕业生跟踪反馈机制及社会评价机制，并对生源情况、在校生学业水平、毕业生就业情况等进行分析，定期评价人才培养质量和培养目标达成情况。</w:t>
      </w:r>
    </w:p>
    <w:p>
      <w:pPr>
        <w:overflowPunct w:val="0"/>
        <w:adjustRightInd w:val="0"/>
        <w:ind w:firstLine="480" w:firstLineChars="200"/>
        <w:jc w:val="both"/>
        <w:rPr>
          <w:rFonts w:ascii="宋体" w:hAnsi="宋体" w:eastAsia="宋体" w:cs="Times New Roman"/>
          <w:color w:val="auto"/>
          <w:kern w:val="2"/>
          <w:lang w:eastAsia="zh-CN" w:bidi="ar-SA"/>
        </w:rPr>
      </w:pPr>
      <w:r>
        <w:rPr>
          <w:rFonts w:ascii="宋体" w:hAnsi="宋体" w:eastAsia="宋体" w:cs="Times New Roman"/>
          <w:color w:val="auto"/>
          <w:kern w:val="2"/>
          <w:lang w:eastAsia="zh-CN" w:bidi="ar-SA"/>
        </w:rPr>
        <w:t>（四）专业教研组织应充分利用评价分析结果有效改进专业教学，持续提高人才培养质量。</w:t>
      </w:r>
    </w:p>
    <w:p>
      <w:pPr>
        <w:overflowPunct w:val="0"/>
        <w:adjustRightInd w:val="0"/>
        <w:ind w:firstLine="482" w:firstLineChars="200"/>
        <w:jc w:val="both"/>
        <w:outlineLvl w:val="0"/>
        <w:rPr>
          <w:rFonts w:ascii="宋体" w:hAnsi="宋体" w:eastAsia="宋体" w:cs="Times New Roman"/>
          <w:b/>
          <w:color w:val="auto"/>
          <w:kern w:val="2"/>
          <w:lang w:eastAsia="zh-CN" w:bidi="ar-SA"/>
        </w:rPr>
      </w:pPr>
      <w:r>
        <w:rPr>
          <w:rFonts w:hint="eastAsia" w:ascii="宋体" w:hAnsi="宋体" w:eastAsia="宋体" w:cs="Times New Roman"/>
          <w:b/>
          <w:color w:val="auto"/>
          <w:kern w:val="2"/>
          <w:lang w:eastAsia="zh-CN" w:bidi="ar-SA"/>
        </w:rPr>
        <w:t>九</w:t>
      </w:r>
      <w:r>
        <w:rPr>
          <w:rFonts w:ascii="宋体" w:hAnsi="宋体" w:eastAsia="宋体" w:cs="Times New Roman"/>
          <w:b/>
          <w:color w:val="auto"/>
          <w:kern w:val="2"/>
          <w:lang w:eastAsia="zh-CN" w:bidi="ar-SA"/>
        </w:rPr>
        <w:t>、</w:t>
      </w:r>
      <w:r>
        <w:rPr>
          <w:rFonts w:hint="eastAsia" w:ascii="宋体" w:hAnsi="宋体" w:eastAsia="宋体" w:cs="Times New Roman"/>
          <w:b/>
          <w:color w:val="auto"/>
          <w:kern w:val="2"/>
          <w:lang w:eastAsia="zh-CN" w:bidi="ar-SA"/>
        </w:rPr>
        <w:t>毕业要求</w:t>
      </w:r>
    </w:p>
    <w:p>
      <w:pPr>
        <w:overflowPunct w:val="0"/>
        <w:adjustRightInd w:val="0"/>
        <w:snapToGrid w:val="0"/>
        <w:ind w:firstLine="480" w:firstLineChars="200"/>
        <w:rPr>
          <w:rFonts w:ascii="宋体" w:hAnsi="宋体" w:eastAsia="宋体" w:cs="宋体"/>
          <w:lang w:eastAsia="zh-CN"/>
        </w:rPr>
      </w:pPr>
      <w:r>
        <w:rPr>
          <w:rFonts w:hint="eastAsia" w:ascii="宋体" w:hAnsi="宋体" w:eastAsia="宋体" w:cs="宋体"/>
          <w:lang w:eastAsia="zh-CN"/>
        </w:rPr>
        <w:t>毕业要求是学生通过规定年限的学习，须修满的专业人才培养方案所规定的1</w:t>
      </w:r>
      <w:r>
        <w:rPr>
          <w:rFonts w:hint="eastAsia" w:ascii="宋体" w:hAnsi="宋体" w:cs="宋体"/>
          <w:lang w:eastAsia="zh-CN"/>
        </w:rPr>
        <w:t>58.5</w:t>
      </w:r>
      <w:r>
        <w:rPr>
          <w:rFonts w:hint="eastAsia" w:ascii="宋体" w:hAnsi="宋体" w:eastAsia="宋体" w:cs="宋体"/>
          <w:lang w:eastAsia="zh-CN"/>
        </w:rPr>
        <w:t>学分，完成规定的教学活动，毕业时应达到的素质、知识和能力等方面要求。并取得高级及以上技能等级证和全国计算机一级证书后方可毕业。</w:t>
      </w:r>
    </w:p>
    <w:p>
      <w:pPr>
        <w:overflowPunct w:val="0"/>
        <w:adjustRightInd w:val="0"/>
        <w:ind w:firstLine="480" w:firstLineChars="200"/>
        <w:outlineLvl w:val="0"/>
        <w:rPr>
          <w:rFonts w:ascii="宋体" w:hAnsi="宋体" w:eastAsia="宋体" w:cs="Times New Roman"/>
          <w:color w:val="auto"/>
          <w:kern w:val="2"/>
          <w:lang w:eastAsia="zh-CN" w:bidi="ar-SA"/>
        </w:rPr>
      </w:pPr>
      <w:r>
        <w:rPr>
          <w:rFonts w:asciiTheme="minorEastAsia" w:hAnsiTheme="minorEastAsia" w:eastAsiaTheme="minorEastAsia"/>
          <w:b/>
          <w:lang w:eastAsia="zh-CN"/>
        </w:rPr>
        <w:t>十、附录</w:t>
      </w:r>
    </w:p>
    <w:p>
      <w:pPr>
        <w:ind w:firstLine="480" w:firstLineChars="200"/>
        <w:jc w:val="both"/>
        <w:rPr>
          <w:rFonts w:ascii="宋体" w:hAnsi="宋体" w:eastAsia="宋体"/>
          <w:b/>
          <w:sz w:val="21"/>
          <w:szCs w:val="21"/>
          <w:lang w:eastAsia="zh-CN"/>
        </w:rPr>
      </w:pPr>
      <w:r>
        <w:rPr>
          <w:rFonts w:hint="eastAsia" w:ascii="宋体" w:hAnsi="宋体" w:eastAsia="宋体" w:cs="宋体"/>
          <w:lang w:eastAsia="zh-CN"/>
        </w:rPr>
        <w:t>包括教学活动时间分配表、教学进程安排表。</w:t>
      </w:r>
    </w:p>
    <w:p>
      <w:pPr>
        <w:spacing w:line="360" w:lineRule="auto"/>
        <w:ind w:firstLine="420" w:firstLineChars="200"/>
        <w:jc w:val="center"/>
        <w:rPr>
          <w:rFonts w:ascii="宋体" w:hAnsi="宋体" w:eastAsia="宋体"/>
          <w:bCs/>
          <w:sz w:val="21"/>
          <w:szCs w:val="21"/>
          <w:lang w:eastAsia="zh-CN"/>
        </w:rPr>
      </w:pPr>
    </w:p>
    <w:p>
      <w:pPr>
        <w:spacing w:line="360" w:lineRule="auto"/>
        <w:ind w:firstLine="420" w:firstLineChars="200"/>
        <w:jc w:val="center"/>
        <w:rPr>
          <w:rFonts w:ascii="宋体" w:hAnsi="宋体" w:eastAsia="宋体"/>
          <w:bCs/>
          <w:sz w:val="21"/>
          <w:szCs w:val="21"/>
          <w:lang w:eastAsia="zh-CN"/>
        </w:rPr>
      </w:pPr>
    </w:p>
    <w:p>
      <w:pPr>
        <w:spacing w:line="360" w:lineRule="auto"/>
        <w:jc w:val="both"/>
        <w:rPr>
          <w:rFonts w:ascii="宋体" w:hAnsi="宋体" w:eastAsia="宋体"/>
          <w:bCs/>
          <w:sz w:val="21"/>
          <w:szCs w:val="21"/>
          <w:lang w:eastAsia="zh-CN"/>
        </w:rPr>
      </w:pPr>
    </w:p>
    <w:p>
      <w:pPr>
        <w:spacing w:line="360" w:lineRule="auto"/>
        <w:ind w:firstLine="420" w:firstLineChars="200"/>
        <w:jc w:val="center"/>
        <w:rPr>
          <w:rFonts w:ascii="宋体" w:hAnsi="宋体" w:eastAsia="宋体"/>
          <w:bCs/>
          <w:sz w:val="21"/>
          <w:szCs w:val="21"/>
          <w:lang w:eastAsia="zh-CN"/>
        </w:rPr>
      </w:pPr>
      <w:r>
        <w:rPr>
          <w:rFonts w:hint="eastAsia" w:ascii="宋体" w:hAnsi="宋体" w:eastAsia="宋体"/>
          <w:bCs/>
          <w:sz w:val="21"/>
          <w:szCs w:val="21"/>
          <w:lang w:eastAsia="zh-CN"/>
        </w:rPr>
        <w:t>表五</w:t>
      </w:r>
      <w:r>
        <w:rPr>
          <w:rFonts w:ascii="宋体" w:hAnsi="宋体" w:eastAsia="宋体"/>
          <w:bCs/>
          <w:sz w:val="21"/>
          <w:szCs w:val="21"/>
          <w:lang w:eastAsia="zh-CN"/>
        </w:rPr>
        <w:t xml:space="preserve">           </w:t>
      </w:r>
      <w:r>
        <w:rPr>
          <w:rFonts w:hint="eastAsia" w:ascii="宋体" w:hAnsi="宋体" w:eastAsia="宋体"/>
          <w:bCs/>
          <w:sz w:val="21"/>
          <w:szCs w:val="21"/>
          <w:lang w:eastAsia="zh-CN"/>
        </w:rPr>
        <w:t>教学活动时间分配表</w:t>
      </w:r>
      <w:r>
        <w:rPr>
          <w:rFonts w:ascii="宋体" w:hAnsi="宋体" w:eastAsia="宋体"/>
          <w:bCs/>
          <w:sz w:val="21"/>
          <w:szCs w:val="21"/>
          <w:lang w:eastAsia="zh-CN"/>
        </w:rPr>
        <w:t xml:space="preserve">                  </w:t>
      </w:r>
      <w:r>
        <w:rPr>
          <w:rFonts w:hint="eastAsia" w:ascii="宋体" w:hAnsi="宋体" w:eastAsia="宋体"/>
          <w:bCs/>
          <w:sz w:val="21"/>
          <w:szCs w:val="21"/>
          <w:lang w:eastAsia="zh-CN"/>
        </w:rPr>
        <w:t>单位：周</w:t>
      </w:r>
    </w:p>
    <w:tbl>
      <w:tblPr>
        <w:tblStyle w:val="8"/>
        <w:tblW w:w="1001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147"/>
        <w:gridCol w:w="1123"/>
        <w:gridCol w:w="1123"/>
        <w:gridCol w:w="1124"/>
        <w:gridCol w:w="1123"/>
        <w:gridCol w:w="1124"/>
        <w:gridCol w:w="1123"/>
        <w:gridCol w:w="112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2147" w:type="dxa"/>
            <w:vMerge w:val="restart"/>
            <w:tcBorders>
              <w:top w:val="single" w:color="auto" w:sz="8" w:space="0"/>
            </w:tcBorders>
            <w:vAlign w:val="center"/>
          </w:tcPr>
          <w:p>
            <w:pPr>
              <w:widowControl/>
              <w:spacing w:line="360" w:lineRule="auto"/>
              <w:jc w:val="center"/>
              <w:rPr>
                <w:rFonts w:ascii="宋体" w:hAnsi="宋体" w:eastAsia="宋体"/>
                <w:sz w:val="21"/>
                <w:szCs w:val="21"/>
              </w:rPr>
            </w:pPr>
            <w:r>
              <w:rPr>
                <w:rFonts w:hint="eastAsia" w:ascii="宋体" w:hAnsi="宋体" w:eastAsia="宋体"/>
                <w:sz w:val="21"/>
                <w:szCs w:val="21"/>
              </w:rPr>
              <w:t>项</w:t>
            </w:r>
            <w:r>
              <w:rPr>
                <w:rFonts w:ascii="宋体" w:hAnsi="宋体" w:eastAsia="宋体"/>
                <w:sz w:val="21"/>
                <w:szCs w:val="21"/>
              </w:rPr>
              <w:t xml:space="preserve">    </w:t>
            </w:r>
            <w:r>
              <w:rPr>
                <w:rFonts w:hint="eastAsia" w:ascii="宋体" w:hAnsi="宋体" w:eastAsia="宋体"/>
                <w:sz w:val="21"/>
                <w:szCs w:val="21"/>
              </w:rPr>
              <w:t>目</w:t>
            </w:r>
          </w:p>
        </w:tc>
        <w:tc>
          <w:tcPr>
            <w:tcW w:w="2246" w:type="dxa"/>
            <w:gridSpan w:val="2"/>
            <w:tcBorders>
              <w:top w:val="single" w:color="auto" w:sz="8" w:space="0"/>
            </w:tcBorders>
            <w:vAlign w:val="center"/>
          </w:tcPr>
          <w:p>
            <w:pPr>
              <w:keepNext/>
              <w:widowControl/>
              <w:spacing w:line="240" w:lineRule="atLeast"/>
              <w:jc w:val="center"/>
              <w:rPr>
                <w:rFonts w:ascii="宋体" w:hAnsi="宋体" w:eastAsia="宋体"/>
                <w:sz w:val="21"/>
                <w:szCs w:val="21"/>
              </w:rPr>
            </w:pPr>
            <w:r>
              <w:rPr>
                <w:rFonts w:hint="eastAsia" w:ascii="宋体" w:hAnsi="宋体" w:eastAsia="宋体"/>
                <w:sz w:val="21"/>
                <w:szCs w:val="21"/>
              </w:rPr>
              <w:t>第一学年</w:t>
            </w:r>
          </w:p>
        </w:tc>
        <w:tc>
          <w:tcPr>
            <w:tcW w:w="2247" w:type="dxa"/>
            <w:gridSpan w:val="2"/>
            <w:tcBorders>
              <w:top w:val="single" w:color="auto" w:sz="8" w:space="0"/>
            </w:tcBorders>
            <w:vAlign w:val="center"/>
          </w:tcPr>
          <w:p>
            <w:pPr>
              <w:keepNext/>
              <w:widowControl/>
              <w:spacing w:line="240" w:lineRule="atLeast"/>
              <w:jc w:val="center"/>
              <w:rPr>
                <w:rFonts w:ascii="宋体" w:hAnsi="宋体" w:eastAsia="宋体"/>
                <w:sz w:val="21"/>
                <w:szCs w:val="21"/>
              </w:rPr>
            </w:pPr>
            <w:r>
              <w:rPr>
                <w:rFonts w:hint="eastAsia" w:ascii="宋体" w:hAnsi="宋体" w:eastAsia="宋体"/>
                <w:sz w:val="21"/>
                <w:szCs w:val="21"/>
              </w:rPr>
              <w:t>第二学年</w:t>
            </w:r>
          </w:p>
        </w:tc>
        <w:tc>
          <w:tcPr>
            <w:tcW w:w="2247" w:type="dxa"/>
            <w:gridSpan w:val="2"/>
            <w:tcBorders>
              <w:top w:val="single" w:color="auto" w:sz="8" w:space="0"/>
            </w:tcBorders>
            <w:vAlign w:val="center"/>
          </w:tcPr>
          <w:p>
            <w:pPr>
              <w:keepNext/>
              <w:widowControl/>
              <w:spacing w:line="240" w:lineRule="atLeast"/>
              <w:jc w:val="center"/>
              <w:rPr>
                <w:rFonts w:ascii="宋体" w:hAnsi="宋体" w:eastAsia="宋体"/>
                <w:sz w:val="21"/>
                <w:szCs w:val="21"/>
              </w:rPr>
            </w:pPr>
            <w:r>
              <w:rPr>
                <w:rFonts w:hint="eastAsia" w:ascii="宋体" w:hAnsi="宋体" w:eastAsia="宋体"/>
                <w:sz w:val="21"/>
                <w:szCs w:val="21"/>
              </w:rPr>
              <w:t>第三学年</w:t>
            </w:r>
          </w:p>
        </w:tc>
        <w:tc>
          <w:tcPr>
            <w:tcW w:w="1124" w:type="dxa"/>
            <w:vMerge w:val="restart"/>
            <w:tcBorders>
              <w:top w:val="single" w:color="auto" w:sz="8" w:space="0"/>
            </w:tcBorders>
            <w:vAlign w:val="center"/>
          </w:tcPr>
          <w:p>
            <w:pPr>
              <w:keepNext/>
              <w:spacing w:line="240" w:lineRule="atLeast"/>
              <w:jc w:val="center"/>
              <w:rPr>
                <w:rFonts w:ascii="宋体" w:hAnsi="宋体" w:eastAsia="宋体"/>
                <w:sz w:val="21"/>
                <w:szCs w:val="21"/>
              </w:rPr>
            </w:pPr>
            <w:r>
              <w:rPr>
                <w:rFonts w:hint="eastAsia" w:ascii="宋体" w:hAnsi="宋体" w:eastAsia="宋体"/>
                <w:sz w:val="21"/>
                <w:szCs w:val="21"/>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2147" w:type="dxa"/>
            <w:vMerge w:val="continue"/>
            <w:vAlign w:val="center"/>
          </w:tcPr>
          <w:p>
            <w:pPr>
              <w:keepNext/>
              <w:widowControl/>
              <w:spacing w:line="360" w:lineRule="auto"/>
              <w:jc w:val="center"/>
              <w:rPr>
                <w:rFonts w:ascii="宋体" w:hAnsi="宋体" w:eastAsia="宋体"/>
                <w:sz w:val="21"/>
                <w:szCs w:val="21"/>
              </w:rPr>
            </w:pPr>
          </w:p>
        </w:tc>
        <w:tc>
          <w:tcPr>
            <w:tcW w:w="1123" w:type="dxa"/>
            <w:vAlign w:val="center"/>
          </w:tcPr>
          <w:p>
            <w:pPr>
              <w:keepNext/>
              <w:widowControl/>
              <w:spacing w:line="240" w:lineRule="atLeast"/>
              <w:jc w:val="center"/>
              <w:rPr>
                <w:rFonts w:ascii="宋体" w:hAnsi="宋体" w:eastAsia="宋体"/>
                <w:sz w:val="21"/>
                <w:szCs w:val="21"/>
              </w:rPr>
            </w:pPr>
            <w:r>
              <w:rPr>
                <w:rFonts w:hint="eastAsia" w:ascii="宋体" w:hAnsi="宋体" w:eastAsia="宋体"/>
                <w:sz w:val="21"/>
                <w:szCs w:val="21"/>
              </w:rPr>
              <w:t>一</w:t>
            </w:r>
          </w:p>
        </w:tc>
        <w:tc>
          <w:tcPr>
            <w:tcW w:w="1123" w:type="dxa"/>
            <w:vAlign w:val="center"/>
          </w:tcPr>
          <w:p>
            <w:pPr>
              <w:keepNext/>
              <w:widowControl/>
              <w:spacing w:line="240" w:lineRule="atLeast"/>
              <w:ind w:left="27" w:leftChars="-28" w:hanging="94" w:hangingChars="45"/>
              <w:jc w:val="center"/>
              <w:rPr>
                <w:rFonts w:ascii="宋体" w:hAnsi="宋体" w:eastAsia="宋体"/>
                <w:sz w:val="21"/>
                <w:szCs w:val="21"/>
              </w:rPr>
            </w:pPr>
            <w:r>
              <w:rPr>
                <w:rFonts w:hint="eastAsia" w:ascii="宋体" w:hAnsi="宋体" w:eastAsia="宋体"/>
                <w:sz w:val="21"/>
                <w:szCs w:val="21"/>
              </w:rPr>
              <w:t>二</w:t>
            </w:r>
          </w:p>
        </w:tc>
        <w:tc>
          <w:tcPr>
            <w:tcW w:w="1124" w:type="dxa"/>
            <w:vAlign w:val="center"/>
          </w:tcPr>
          <w:p>
            <w:pPr>
              <w:keepNext/>
              <w:widowControl/>
              <w:spacing w:line="240" w:lineRule="atLeast"/>
              <w:jc w:val="center"/>
              <w:rPr>
                <w:rFonts w:ascii="宋体" w:hAnsi="宋体" w:eastAsia="宋体"/>
                <w:sz w:val="21"/>
                <w:szCs w:val="21"/>
              </w:rPr>
            </w:pPr>
            <w:r>
              <w:rPr>
                <w:rFonts w:hint="eastAsia" w:ascii="宋体" w:hAnsi="宋体" w:eastAsia="宋体"/>
                <w:sz w:val="21"/>
                <w:szCs w:val="21"/>
              </w:rPr>
              <w:t>三</w:t>
            </w:r>
          </w:p>
        </w:tc>
        <w:tc>
          <w:tcPr>
            <w:tcW w:w="1123" w:type="dxa"/>
            <w:vAlign w:val="center"/>
          </w:tcPr>
          <w:p>
            <w:pPr>
              <w:keepNext/>
              <w:widowControl/>
              <w:spacing w:line="240" w:lineRule="atLeast"/>
              <w:jc w:val="center"/>
              <w:rPr>
                <w:rFonts w:ascii="宋体" w:hAnsi="宋体" w:eastAsia="宋体"/>
                <w:sz w:val="21"/>
                <w:szCs w:val="21"/>
              </w:rPr>
            </w:pPr>
            <w:r>
              <w:rPr>
                <w:rFonts w:hint="eastAsia" w:ascii="宋体" w:hAnsi="宋体" w:eastAsia="宋体"/>
                <w:sz w:val="21"/>
                <w:szCs w:val="21"/>
              </w:rPr>
              <w:t>四</w:t>
            </w:r>
          </w:p>
        </w:tc>
        <w:tc>
          <w:tcPr>
            <w:tcW w:w="1124" w:type="dxa"/>
            <w:vAlign w:val="center"/>
          </w:tcPr>
          <w:p>
            <w:pPr>
              <w:keepNext/>
              <w:widowControl/>
              <w:spacing w:line="240" w:lineRule="atLeast"/>
              <w:jc w:val="center"/>
              <w:rPr>
                <w:rFonts w:ascii="宋体" w:hAnsi="宋体" w:eastAsia="宋体"/>
                <w:sz w:val="21"/>
                <w:szCs w:val="21"/>
              </w:rPr>
            </w:pPr>
            <w:r>
              <w:rPr>
                <w:rFonts w:hint="eastAsia" w:ascii="宋体" w:hAnsi="宋体" w:eastAsia="宋体"/>
                <w:sz w:val="21"/>
                <w:szCs w:val="21"/>
              </w:rPr>
              <w:t>五</w:t>
            </w:r>
          </w:p>
        </w:tc>
        <w:tc>
          <w:tcPr>
            <w:tcW w:w="1123" w:type="dxa"/>
            <w:vAlign w:val="center"/>
          </w:tcPr>
          <w:p>
            <w:pPr>
              <w:keepNext/>
              <w:widowControl/>
              <w:spacing w:line="240" w:lineRule="atLeast"/>
              <w:jc w:val="center"/>
              <w:rPr>
                <w:rFonts w:ascii="宋体" w:hAnsi="宋体" w:eastAsia="宋体"/>
                <w:sz w:val="21"/>
                <w:szCs w:val="21"/>
              </w:rPr>
            </w:pPr>
            <w:r>
              <w:rPr>
                <w:rFonts w:hint="eastAsia" w:ascii="宋体" w:hAnsi="宋体" w:eastAsia="宋体"/>
                <w:sz w:val="21"/>
                <w:szCs w:val="21"/>
              </w:rPr>
              <w:t>六</w:t>
            </w:r>
          </w:p>
        </w:tc>
        <w:tc>
          <w:tcPr>
            <w:tcW w:w="1124" w:type="dxa"/>
            <w:vMerge w:val="continue"/>
            <w:vAlign w:val="center"/>
          </w:tcPr>
          <w:p>
            <w:pPr>
              <w:keepNext/>
              <w:widowControl/>
              <w:spacing w:line="24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2147" w:type="dxa"/>
            <w:vAlign w:val="center"/>
          </w:tcPr>
          <w:p>
            <w:pPr>
              <w:spacing w:line="240" w:lineRule="atLeast"/>
              <w:textAlignment w:val="center"/>
              <w:rPr>
                <w:rFonts w:ascii="宋体" w:hAnsi="宋体" w:eastAsia="宋体"/>
                <w:sz w:val="21"/>
                <w:szCs w:val="21"/>
              </w:rPr>
            </w:pPr>
            <w:r>
              <w:rPr>
                <w:rFonts w:hint="eastAsia" w:ascii="宋体" w:hAnsi="宋体" w:eastAsia="宋体"/>
                <w:sz w:val="21"/>
                <w:szCs w:val="21"/>
              </w:rPr>
              <w:t>理论教学</w:t>
            </w:r>
          </w:p>
        </w:tc>
        <w:tc>
          <w:tcPr>
            <w:tcW w:w="1123" w:type="dxa"/>
            <w:tcBorders>
              <w:bottom w:val="single" w:color="auto" w:sz="6" w:space="0"/>
            </w:tcBorders>
            <w:vAlign w:val="center"/>
          </w:tcPr>
          <w:p>
            <w:pPr>
              <w:keepNext/>
              <w:widowControl/>
              <w:jc w:val="center"/>
              <w:rPr>
                <w:rFonts w:ascii="宋体" w:hAnsi="宋体" w:eastAsia="宋体"/>
                <w:sz w:val="21"/>
                <w:szCs w:val="21"/>
              </w:rPr>
            </w:pPr>
            <w:r>
              <w:rPr>
                <w:rFonts w:ascii="宋体" w:hAnsi="宋体" w:eastAsia="宋体"/>
                <w:sz w:val="21"/>
                <w:szCs w:val="21"/>
              </w:rPr>
              <w:t>16</w:t>
            </w:r>
          </w:p>
        </w:tc>
        <w:tc>
          <w:tcPr>
            <w:tcW w:w="1123" w:type="dxa"/>
            <w:tcBorders>
              <w:bottom w:val="single" w:color="auto" w:sz="6" w:space="0"/>
            </w:tcBorders>
            <w:vAlign w:val="center"/>
          </w:tcPr>
          <w:p>
            <w:pPr>
              <w:keepNext/>
              <w:widowControl/>
              <w:jc w:val="center"/>
              <w:rPr>
                <w:rFonts w:ascii="宋体" w:hAnsi="宋体" w:eastAsia="宋体"/>
                <w:sz w:val="21"/>
                <w:szCs w:val="21"/>
              </w:rPr>
            </w:pPr>
            <w:r>
              <w:rPr>
                <w:rFonts w:hint="eastAsia" w:ascii="宋体" w:hAnsi="宋体" w:eastAsia="宋体"/>
                <w:sz w:val="21"/>
                <w:szCs w:val="21"/>
              </w:rPr>
              <w:t>16</w:t>
            </w:r>
          </w:p>
        </w:tc>
        <w:tc>
          <w:tcPr>
            <w:tcW w:w="1124" w:type="dxa"/>
            <w:tcBorders>
              <w:bottom w:val="single" w:color="auto" w:sz="6" w:space="0"/>
            </w:tcBorders>
            <w:vAlign w:val="center"/>
          </w:tcPr>
          <w:p>
            <w:pPr>
              <w:keepNext/>
              <w:widowControl/>
              <w:jc w:val="center"/>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6</w:t>
            </w:r>
          </w:p>
        </w:tc>
        <w:tc>
          <w:tcPr>
            <w:tcW w:w="1123" w:type="dxa"/>
            <w:tcBorders>
              <w:bottom w:val="single" w:color="auto" w:sz="6" w:space="0"/>
            </w:tcBorders>
            <w:vAlign w:val="center"/>
          </w:tcPr>
          <w:p>
            <w:pPr>
              <w:keepNext/>
              <w:widowControl/>
              <w:jc w:val="center"/>
              <w:rPr>
                <w:rFonts w:ascii="宋体" w:hAnsi="宋体" w:eastAsia="宋体"/>
                <w:sz w:val="21"/>
                <w:szCs w:val="21"/>
              </w:rPr>
            </w:pPr>
            <w:r>
              <w:rPr>
                <w:rFonts w:ascii="宋体" w:hAnsi="宋体" w:eastAsia="宋体"/>
                <w:sz w:val="21"/>
                <w:szCs w:val="21"/>
              </w:rPr>
              <w:t>16</w:t>
            </w:r>
          </w:p>
        </w:tc>
        <w:tc>
          <w:tcPr>
            <w:tcW w:w="1124" w:type="dxa"/>
            <w:tcBorders>
              <w:bottom w:val="single" w:color="auto" w:sz="6" w:space="0"/>
            </w:tcBorders>
            <w:vAlign w:val="center"/>
          </w:tcPr>
          <w:p>
            <w:pPr>
              <w:keepNext/>
              <w:widowControl/>
              <w:jc w:val="center"/>
              <w:rPr>
                <w:rFonts w:ascii="宋体" w:hAnsi="宋体" w:eastAsia="宋体"/>
                <w:sz w:val="21"/>
                <w:szCs w:val="21"/>
              </w:rPr>
            </w:pPr>
          </w:p>
        </w:tc>
        <w:tc>
          <w:tcPr>
            <w:tcW w:w="1123" w:type="dxa"/>
            <w:tcBorders>
              <w:bottom w:val="single" w:color="auto" w:sz="6" w:space="0"/>
            </w:tcBorders>
            <w:vAlign w:val="center"/>
          </w:tcPr>
          <w:p>
            <w:pPr>
              <w:keepNext/>
              <w:widowControl/>
              <w:jc w:val="center"/>
              <w:rPr>
                <w:rFonts w:ascii="宋体" w:hAnsi="宋体" w:eastAsia="宋体"/>
                <w:sz w:val="21"/>
                <w:szCs w:val="21"/>
              </w:rPr>
            </w:pPr>
          </w:p>
        </w:tc>
        <w:tc>
          <w:tcPr>
            <w:tcW w:w="1124" w:type="dxa"/>
            <w:vAlign w:val="center"/>
          </w:tcPr>
          <w:p>
            <w:pPr>
              <w:keepNext/>
              <w:widowControl/>
              <w:jc w:val="center"/>
              <w:rPr>
                <w:rFonts w:ascii="宋体" w:hAnsi="宋体" w:eastAsia="宋体"/>
                <w:sz w:val="21"/>
                <w:szCs w:val="21"/>
              </w:rPr>
            </w:pPr>
            <w:r>
              <w:rPr>
                <w:rFonts w:ascii="宋体" w:hAnsi="宋体" w:eastAsia="宋体"/>
                <w:sz w:val="21"/>
                <w:szCs w:val="21"/>
              </w:rPr>
              <w:t>64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2147" w:type="dxa"/>
            <w:vAlign w:val="center"/>
          </w:tcPr>
          <w:p>
            <w:pPr>
              <w:spacing w:line="240" w:lineRule="atLeast"/>
              <w:rPr>
                <w:rFonts w:ascii="宋体" w:hAnsi="宋体" w:eastAsia="宋体"/>
                <w:sz w:val="21"/>
                <w:szCs w:val="21"/>
              </w:rPr>
            </w:pPr>
            <w:r>
              <w:rPr>
                <w:rFonts w:hint="eastAsia" w:ascii="宋体" w:hAnsi="宋体" w:eastAsia="宋体"/>
                <w:sz w:val="21"/>
                <w:szCs w:val="21"/>
              </w:rPr>
              <w:t>实践教学</w:t>
            </w:r>
          </w:p>
        </w:tc>
        <w:tc>
          <w:tcPr>
            <w:tcW w:w="1123" w:type="dxa"/>
            <w:tcBorders>
              <w:top w:val="single" w:color="auto" w:sz="6" w:space="0"/>
              <w:bottom w:val="single" w:color="auto" w:sz="6" w:space="0"/>
            </w:tcBorders>
            <w:shd w:val="clear" w:color="auto" w:fill="auto"/>
            <w:vAlign w:val="center"/>
          </w:tcPr>
          <w:p>
            <w:pPr>
              <w:keepNext/>
              <w:widowControl/>
              <w:jc w:val="center"/>
              <w:rPr>
                <w:rFonts w:ascii="宋体" w:hAnsi="宋体" w:eastAsia="宋体"/>
                <w:sz w:val="21"/>
                <w:szCs w:val="21"/>
                <w:lang w:eastAsia="zh-CN"/>
              </w:rPr>
            </w:pPr>
            <w:r>
              <w:rPr>
                <w:rFonts w:hint="eastAsia" w:ascii="宋体" w:hAnsi="宋体" w:eastAsia="宋体"/>
                <w:sz w:val="21"/>
                <w:szCs w:val="21"/>
                <w:lang w:eastAsia="zh-CN"/>
              </w:rPr>
              <w:t>0</w:t>
            </w:r>
          </w:p>
        </w:tc>
        <w:tc>
          <w:tcPr>
            <w:tcW w:w="1123" w:type="dxa"/>
            <w:tcBorders>
              <w:top w:val="single" w:color="auto" w:sz="6" w:space="0"/>
              <w:bottom w:val="single" w:color="auto" w:sz="6" w:space="0"/>
            </w:tcBorders>
            <w:shd w:val="clear" w:color="auto" w:fill="auto"/>
            <w:vAlign w:val="center"/>
          </w:tcPr>
          <w:p>
            <w:pPr>
              <w:keepNext/>
              <w:widowControl/>
              <w:jc w:val="center"/>
              <w:rPr>
                <w:rFonts w:ascii="宋体" w:hAnsi="宋体" w:eastAsia="宋体"/>
                <w:sz w:val="21"/>
                <w:szCs w:val="21"/>
              </w:rPr>
            </w:pPr>
            <w:r>
              <w:rPr>
                <w:rFonts w:ascii="宋体" w:hAnsi="宋体" w:eastAsia="宋体"/>
                <w:sz w:val="21"/>
                <w:szCs w:val="21"/>
              </w:rPr>
              <w:t>0</w:t>
            </w:r>
          </w:p>
        </w:tc>
        <w:tc>
          <w:tcPr>
            <w:tcW w:w="1124" w:type="dxa"/>
            <w:tcBorders>
              <w:top w:val="single" w:color="auto" w:sz="6" w:space="0"/>
              <w:bottom w:val="single" w:color="auto" w:sz="6" w:space="0"/>
            </w:tcBorders>
            <w:shd w:val="clear" w:color="auto" w:fill="auto"/>
            <w:vAlign w:val="center"/>
          </w:tcPr>
          <w:p>
            <w:pPr>
              <w:keepNext/>
              <w:widowControl/>
              <w:jc w:val="center"/>
              <w:rPr>
                <w:rFonts w:ascii="宋体" w:hAnsi="宋体" w:eastAsia="宋体"/>
                <w:sz w:val="21"/>
                <w:szCs w:val="21"/>
              </w:rPr>
            </w:pPr>
            <w:r>
              <w:rPr>
                <w:rFonts w:ascii="宋体" w:hAnsi="宋体" w:eastAsia="宋体"/>
                <w:sz w:val="21"/>
                <w:szCs w:val="21"/>
              </w:rPr>
              <w:t>0</w:t>
            </w:r>
          </w:p>
        </w:tc>
        <w:tc>
          <w:tcPr>
            <w:tcW w:w="1123" w:type="dxa"/>
            <w:tcBorders>
              <w:top w:val="single" w:color="auto" w:sz="6" w:space="0"/>
              <w:bottom w:val="single" w:color="auto" w:sz="6" w:space="0"/>
            </w:tcBorders>
            <w:shd w:val="clear" w:color="auto" w:fill="auto"/>
            <w:vAlign w:val="center"/>
          </w:tcPr>
          <w:p>
            <w:pPr>
              <w:keepNext/>
              <w:widowControl/>
              <w:jc w:val="center"/>
              <w:rPr>
                <w:rFonts w:ascii="宋体" w:hAnsi="宋体" w:eastAsia="宋体"/>
                <w:sz w:val="21"/>
                <w:szCs w:val="21"/>
              </w:rPr>
            </w:pPr>
            <w:r>
              <w:rPr>
                <w:rFonts w:ascii="宋体" w:hAnsi="宋体" w:eastAsia="宋体"/>
                <w:sz w:val="21"/>
                <w:szCs w:val="21"/>
              </w:rPr>
              <w:t>0</w:t>
            </w:r>
          </w:p>
        </w:tc>
        <w:tc>
          <w:tcPr>
            <w:tcW w:w="1124" w:type="dxa"/>
            <w:tcBorders>
              <w:top w:val="single" w:color="auto" w:sz="6" w:space="0"/>
              <w:bottom w:val="single" w:color="auto" w:sz="6" w:space="0"/>
            </w:tcBorders>
            <w:shd w:val="clear" w:color="auto" w:fill="auto"/>
            <w:vAlign w:val="center"/>
          </w:tcPr>
          <w:p>
            <w:pPr>
              <w:keepNext/>
              <w:widowControl/>
              <w:jc w:val="center"/>
              <w:rPr>
                <w:rFonts w:ascii="宋体" w:hAnsi="宋体" w:eastAsia="宋体"/>
                <w:sz w:val="21"/>
                <w:szCs w:val="21"/>
              </w:rPr>
            </w:pPr>
            <w:r>
              <w:rPr>
                <w:rFonts w:ascii="宋体" w:hAnsi="宋体" w:eastAsia="宋体"/>
                <w:sz w:val="21"/>
                <w:szCs w:val="21"/>
              </w:rPr>
              <w:t>18</w:t>
            </w:r>
          </w:p>
        </w:tc>
        <w:tc>
          <w:tcPr>
            <w:tcW w:w="1123" w:type="dxa"/>
            <w:tcBorders>
              <w:top w:val="single" w:color="auto" w:sz="6" w:space="0"/>
              <w:bottom w:val="single" w:color="auto" w:sz="6" w:space="0"/>
            </w:tcBorders>
            <w:shd w:val="clear" w:color="auto" w:fill="auto"/>
            <w:vAlign w:val="center"/>
          </w:tcPr>
          <w:p>
            <w:pPr>
              <w:keepNext/>
              <w:widowControl/>
              <w:jc w:val="center"/>
              <w:rPr>
                <w:rFonts w:ascii="宋体" w:hAnsi="宋体" w:eastAsia="宋体"/>
                <w:sz w:val="21"/>
                <w:szCs w:val="21"/>
              </w:rPr>
            </w:pPr>
            <w:r>
              <w:rPr>
                <w:rFonts w:ascii="宋体" w:hAnsi="宋体" w:eastAsia="宋体"/>
                <w:sz w:val="21"/>
                <w:szCs w:val="21"/>
              </w:rPr>
              <w:t>18</w:t>
            </w:r>
          </w:p>
        </w:tc>
        <w:tc>
          <w:tcPr>
            <w:tcW w:w="1124" w:type="dxa"/>
            <w:vAlign w:val="center"/>
          </w:tcPr>
          <w:p>
            <w:pPr>
              <w:keepNext/>
              <w:widowControl/>
              <w:jc w:val="center"/>
              <w:rPr>
                <w:rFonts w:ascii="宋体" w:hAnsi="宋体" w:eastAsia="宋体"/>
                <w:sz w:val="21"/>
                <w:szCs w:val="21"/>
              </w:rPr>
            </w:pPr>
            <w:r>
              <w:rPr>
                <w:rFonts w:ascii="宋体" w:hAnsi="宋体" w:eastAsia="宋体"/>
                <w:sz w:val="21"/>
                <w:szCs w:val="21"/>
              </w:rPr>
              <w:t>36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2147" w:type="dxa"/>
            <w:vAlign w:val="center"/>
          </w:tcPr>
          <w:p>
            <w:pPr>
              <w:spacing w:line="240" w:lineRule="atLeast"/>
              <w:rPr>
                <w:rFonts w:ascii="宋体" w:hAnsi="宋体" w:eastAsia="宋体"/>
                <w:sz w:val="21"/>
                <w:szCs w:val="21"/>
              </w:rPr>
            </w:pPr>
            <w:r>
              <w:rPr>
                <w:rFonts w:hint="eastAsia" w:ascii="宋体" w:hAnsi="宋体" w:eastAsia="宋体"/>
                <w:sz w:val="21"/>
                <w:szCs w:val="21"/>
              </w:rPr>
              <w:t>复习及考试</w:t>
            </w:r>
          </w:p>
        </w:tc>
        <w:tc>
          <w:tcPr>
            <w:tcW w:w="1123" w:type="dxa"/>
            <w:tcBorders>
              <w:top w:val="single" w:color="auto" w:sz="6" w:space="0"/>
            </w:tcBorders>
            <w:vAlign w:val="center"/>
          </w:tcPr>
          <w:p>
            <w:pPr>
              <w:keepNext/>
              <w:widowControl/>
              <w:jc w:val="center"/>
              <w:rPr>
                <w:rFonts w:ascii="宋体" w:hAnsi="宋体" w:eastAsia="宋体"/>
                <w:sz w:val="21"/>
                <w:szCs w:val="21"/>
              </w:rPr>
            </w:pPr>
            <w:r>
              <w:rPr>
                <w:rFonts w:ascii="宋体" w:hAnsi="宋体" w:eastAsia="宋体"/>
                <w:sz w:val="21"/>
                <w:szCs w:val="21"/>
              </w:rPr>
              <w:t>1</w:t>
            </w:r>
          </w:p>
        </w:tc>
        <w:tc>
          <w:tcPr>
            <w:tcW w:w="1123" w:type="dxa"/>
            <w:tcBorders>
              <w:top w:val="single" w:color="auto" w:sz="6" w:space="0"/>
            </w:tcBorders>
            <w:vAlign w:val="center"/>
          </w:tcPr>
          <w:p>
            <w:pPr>
              <w:keepNext/>
              <w:widowControl/>
              <w:jc w:val="center"/>
              <w:rPr>
                <w:rFonts w:ascii="宋体" w:hAnsi="宋体" w:eastAsia="宋体"/>
                <w:sz w:val="21"/>
                <w:szCs w:val="21"/>
              </w:rPr>
            </w:pPr>
            <w:r>
              <w:rPr>
                <w:rFonts w:ascii="宋体" w:hAnsi="宋体" w:eastAsia="宋体"/>
                <w:sz w:val="21"/>
                <w:szCs w:val="21"/>
              </w:rPr>
              <w:t>1</w:t>
            </w:r>
          </w:p>
        </w:tc>
        <w:tc>
          <w:tcPr>
            <w:tcW w:w="1124" w:type="dxa"/>
            <w:tcBorders>
              <w:top w:val="single" w:color="auto" w:sz="6" w:space="0"/>
            </w:tcBorders>
            <w:vAlign w:val="center"/>
          </w:tcPr>
          <w:p>
            <w:pPr>
              <w:keepNext/>
              <w:widowControl/>
              <w:jc w:val="center"/>
              <w:rPr>
                <w:rFonts w:ascii="宋体" w:hAnsi="宋体" w:eastAsia="宋体"/>
                <w:sz w:val="21"/>
                <w:szCs w:val="21"/>
              </w:rPr>
            </w:pPr>
            <w:r>
              <w:rPr>
                <w:rFonts w:ascii="宋体" w:hAnsi="宋体" w:eastAsia="宋体"/>
                <w:sz w:val="21"/>
                <w:szCs w:val="21"/>
              </w:rPr>
              <w:t>1</w:t>
            </w:r>
          </w:p>
        </w:tc>
        <w:tc>
          <w:tcPr>
            <w:tcW w:w="1123" w:type="dxa"/>
            <w:tcBorders>
              <w:top w:val="single" w:color="auto" w:sz="6" w:space="0"/>
            </w:tcBorders>
            <w:vAlign w:val="center"/>
          </w:tcPr>
          <w:p>
            <w:pPr>
              <w:keepNext/>
              <w:widowControl/>
              <w:jc w:val="center"/>
              <w:rPr>
                <w:rFonts w:ascii="宋体" w:hAnsi="宋体" w:eastAsia="宋体"/>
                <w:sz w:val="21"/>
                <w:szCs w:val="21"/>
              </w:rPr>
            </w:pPr>
            <w:r>
              <w:rPr>
                <w:rFonts w:ascii="宋体" w:hAnsi="宋体" w:eastAsia="宋体"/>
                <w:sz w:val="21"/>
                <w:szCs w:val="21"/>
              </w:rPr>
              <w:t>1</w:t>
            </w:r>
          </w:p>
        </w:tc>
        <w:tc>
          <w:tcPr>
            <w:tcW w:w="1124" w:type="dxa"/>
            <w:tcBorders>
              <w:top w:val="single" w:color="auto" w:sz="6" w:space="0"/>
            </w:tcBorders>
            <w:vAlign w:val="center"/>
          </w:tcPr>
          <w:p>
            <w:pPr>
              <w:keepNext/>
              <w:widowControl/>
              <w:jc w:val="center"/>
              <w:rPr>
                <w:rFonts w:ascii="宋体" w:hAnsi="宋体" w:eastAsia="宋体"/>
                <w:sz w:val="21"/>
                <w:szCs w:val="21"/>
              </w:rPr>
            </w:pPr>
          </w:p>
        </w:tc>
        <w:tc>
          <w:tcPr>
            <w:tcW w:w="1123" w:type="dxa"/>
            <w:tcBorders>
              <w:top w:val="single" w:color="auto" w:sz="6" w:space="0"/>
            </w:tcBorders>
            <w:vAlign w:val="center"/>
          </w:tcPr>
          <w:p>
            <w:pPr>
              <w:keepNext/>
              <w:widowControl/>
              <w:jc w:val="center"/>
              <w:rPr>
                <w:rFonts w:ascii="宋体" w:hAnsi="宋体" w:eastAsia="宋体"/>
                <w:sz w:val="21"/>
                <w:szCs w:val="21"/>
              </w:rPr>
            </w:pPr>
          </w:p>
        </w:tc>
        <w:tc>
          <w:tcPr>
            <w:tcW w:w="1124" w:type="dxa"/>
            <w:vAlign w:val="center"/>
          </w:tcPr>
          <w:p>
            <w:pPr>
              <w:keepNext/>
              <w:widowControl/>
              <w:jc w:val="center"/>
              <w:rPr>
                <w:rFonts w:ascii="宋体" w:hAnsi="宋体" w:eastAsia="宋体"/>
                <w:sz w:val="21"/>
                <w:szCs w:val="21"/>
              </w:rPr>
            </w:pPr>
            <w:r>
              <w:rPr>
                <w:rFonts w:ascii="宋体" w:hAnsi="宋体" w:eastAsia="宋体"/>
                <w:sz w:val="21"/>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2147" w:type="dxa"/>
            <w:vAlign w:val="center"/>
          </w:tcPr>
          <w:p>
            <w:pPr>
              <w:spacing w:line="240" w:lineRule="atLeast"/>
              <w:rPr>
                <w:rFonts w:ascii="宋体" w:hAnsi="宋体" w:eastAsia="宋体"/>
                <w:sz w:val="21"/>
                <w:szCs w:val="21"/>
              </w:rPr>
            </w:pPr>
            <w:r>
              <w:rPr>
                <w:rFonts w:hint="eastAsia" w:ascii="宋体" w:hAnsi="宋体" w:eastAsia="宋体"/>
                <w:sz w:val="21"/>
                <w:szCs w:val="21"/>
              </w:rPr>
              <w:t>假期</w:t>
            </w:r>
          </w:p>
        </w:tc>
        <w:tc>
          <w:tcPr>
            <w:tcW w:w="1123" w:type="dxa"/>
            <w:vAlign w:val="center"/>
          </w:tcPr>
          <w:p>
            <w:pPr>
              <w:keepNext/>
              <w:widowControl/>
              <w:jc w:val="center"/>
              <w:rPr>
                <w:rFonts w:ascii="宋体" w:hAnsi="宋体" w:eastAsia="宋体"/>
                <w:sz w:val="21"/>
                <w:szCs w:val="21"/>
              </w:rPr>
            </w:pPr>
            <w:r>
              <w:rPr>
                <w:rFonts w:ascii="宋体" w:hAnsi="宋体" w:eastAsia="宋体"/>
                <w:sz w:val="21"/>
                <w:szCs w:val="21"/>
              </w:rPr>
              <w:t>5</w:t>
            </w:r>
          </w:p>
        </w:tc>
        <w:tc>
          <w:tcPr>
            <w:tcW w:w="1123" w:type="dxa"/>
            <w:vAlign w:val="center"/>
          </w:tcPr>
          <w:p>
            <w:pPr>
              <w:keepNext/>
              <w:widowControl/>
              <w:jc w:val="center"/>
              <w:rPr>
                <w:rFonts w:ascii="宋体" w:hAnsi="宋体" w:eastAsia="宋体"/>
                <w:sz w:val="21"/>
                <w:szCs w:val="21"/>
              </w:rPr>
            </w:pPr>
            <w:r>
              <w:rPr>
                <w:rFonts w:ascii="宋体" w:hAnsi="宋体" w:eastAsia="宋体"/>
                <w:sz w:val="21"/>
                <w:szCs w:val="21"/>
              </w:rPr>
              <w:t>6</w:t>
            </w:r>
          </w:p>
        </w:tc>
        <w:tc>
          <w:tcPr>
            <w:tcW w:w="1124" w:type="dxa"/>
            <w:vAlign w:val="center"/>
          </w:tcPr>
          <w:p>
            <w:pPr>
              <w:keepNext/>
              <w:widowControl/>
              <w:jc w:val="center"/>
              <w:rPr>
                <w:rFonts w:ascii="宋体" w:hAnsi="宋体" w:eastAsia="宋体"/>
                <w:sz w:val="21"/>
                <w:szCs w:val="21"/>
              </w:rPr>
            </w:pPr>
            <w:r>
              <w:rPr>
                <w:rFonts w:ascii="宋体" w:hAnsi="宋体" w:eastAsia="宋体"/>
                <w:sz w:val="21"/>
                <w:szCs w:val="21"/>
              </w:rPr>
              <w:t>5</w:t>
            </w:r>
          </w:p>
        </w:tc>
        <w:tc>
          <w:tcPr>
            <w:tcW w:w="1123" w:type="dxa"/>
            <w:vAlign w:val="center"/>
          </w:tcPr>
          <w:p>
            <w:pPr>
              <w:keepNext/>
              <w:widowControl/>
              <w:jc w:val="center"/>
              <w:rPr>
                <w:rFonts w:ascii="宋体" w:hAnsi="宋体" w:eastAsia="宋体"/>
                <w:sz w:val="21"/>
                <w:szCs w:val="21"/>
              </w:rPr>
            </w:pPr>
            <w:r>
              <w:rPr>
                <w:rFonts w:ascii="宋体" w:hAnsi="宋体" w:eastAsia="宋体"/>
                <w:sz w:val="21"/>
                <w:szCs w:val="21"/>
              </w:rPr>
              <w:t>6</w:t>
            </w:r>
          </w:p>
        </w:tc>
        <w:tc>
          <w:tcPr>
            <w:tcW w:w="1124" w:type="dxa"/>
            <w:vAlign w:val="center"/>
          </w:tcPr>
          <w:p>
            <w:pPr>
              <w:keepNext/>
              <w:widowControl/>
              <w:jc w:val="center"/>
              <w:rPr>
                <w:rFonts w:ascii="宋体" w:hAnsi="宋体" w:eastAsia="宋体"/>
                <w:sz w:val="21"/>
                <w:szCs w:val="21"/>
              </w:rPr>
            </w:pPr>
            <w:r>
              <w:rPr>
                <w:rFonts w:ascii="宋体" w:hAnsi="宋体" w:eastAsia="宋体"/>
                <w:sz w:val="21"/>
                <w:szCs w:val="21"/>
              </w:rPr>
              <w:t>5</w:t>
            </w:r>
          </w:p>
        </w:tc>
        <w:tc>
          <w:tcPr>
            <w:tcW w:w="1123" w:type="dxa"/>
            <w:vAlign w:val="center"/>
          </w:tcPr>
          <w:p>
            <w:pPr>
              <w:keepNext/>
              <w:widowControl/>
              <w:jc w:val="center"/>
              <w:rPr>
                <w:rFonts w:ascii="宋体" w:hAnsi="宋体" w:eastAsia="宋体"/>
                <w:sz w:val="21"/>
                <w:szCs w:val="21"/>
              </w:rPr>
            </w:pPr>
          </w:p>
        </w:tc>
        <w:tc>
          <w:tcPr>
            <w:tcW w:w="1124" w:type="dxa"/>
            <w:vAlign w:val="center"/>
          </w:tcPr>
          <w:p>
            <w:pPr>
              <w:keepNext/>
              <w:widowControl/>
              <w:jc w:val="center"/>
              <w:rPr>
                <w:rFonts w:ascii="宋体" w:hAnsi="宋体" w:eastAsia="宋体"/>
                <w:sz w:val="21"/>
                <w:szCs w:val="21"/>
              </w:rPr>
            </w:pPr>
            <w:r>
              <w:rPr>
                <w:rFonts w:ascii="宋体" w:hAnsi="宋体" w:eastAsia="宋体"/>
                <w:sz w:val="21"/>
                <w:szCs w:val="21"/>
              </w:rPr>
              <w:t>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2147" w:type="dxa"/>
            <w:vAlign w:val="center"/>
          </w:tcPr>
          <w:p>
            <w:pPr>
              <w:spacing w:line="240" w:lineRule="atLeast"/>
              <w:rPr>
                <w:rFonts w:ascii="宋体" w:hAnsi="宋体" w:eastAsia="宋体"/>
                <w:sz w:val="21"/>
                <w:szCs w:val="21"/>
              </w:rPr>
            </w:pPr>
            <w:r>
              <w:rPr>
                <w:rFonts w:hint="eastAsia" w:ascii="宋体" w:hAnsi="宋体" w:eastAsia="宋体"/>
                <w:sz w:val="21"/>
                <w:szCs w:val="21"/>
              </w:rPr>
              <w:t>机动</w:t>
            </w:r>
          </w:p>
        </w:tc>
        <w:tc>
          <w:tcPr>
            <w:tcW w:w="1123" w:type="dxa"/>
            <w:vAlign w:val="center"/>
          </w:tcPr>
          <w:p>
            <w:pPr>
              <w:keepNext/>
              <w:widowControl/>
              <w:jc w:val="center"/>
              <w:rPr>
                <w:rFonts w:ascii="宋体" w:hAnsi="宋体" w:eastAsia="宋体"/>
                <w:sz w:val="21"/>
                <w:szCs w:val="21"/>
              </w:rPr>
            </w:pPr>
            <w:r>
              <w:rPr>
                <w:rFonts w:ascii="宋体" w:hAnsi="宋体" w:eastAsia="宋体"/>
                <w:sz w:val="21"/>
                <w:szCs w:val="21"/>
              </w:rPr>
              <w:t>1</w:t>
            </w:r>
          </w:p>
        </w:tc>
        <w:tc>
          <w:tcPr>
            <w:tcW w:w="1123" w:type="dxa"/>
            <w:vAlign w:val="center"/>
          </w:tcPr>
          <w:p>
            <w:pPr>
              <w:keepNext/>
              <w:widowControl/>
              <w:jc w:val="center"/>
              <w:rPr>
                <w:rFonts w:ascii="宋体" w:hAnsi="宋体" w:eastAsia="宋体"/>
                <w:sz w:val="21"/>
                <w:szCs w:val="21"/>
              </w:rPr>
            </w:pPr>
            <w:r>
              <w:rPr>
                <w:rFonts w:ascii="宋体" w:hAnsi="宋体" w:eastAsia="宋体"/>
                <w:sz w:val="21"/>
                <w:szCs w:val="21"/>
              </w:rPr>
              <w:t>2</w:t>
            </w:r>
          </w:p>
        </w:tc>
        <w:tc>
          <w:tcPr>
            <w:tcW w:w="1124" w:type="dxa"/>
            <w:vAlign w:val="center"/>
          </w:tcPr>
          <w:p>
            <w:pPr>
              <w:keepNext/>
              <w:widowControl/>
              <w:jc w:val="center"/>
              <w:rPr>
                <w:rFonts w:ascii="宋体" w:hAnsi="宋体" w:eastAsia="宋体"/>
                <w:sz w:val="21"/>
                <w:szCs w:val="21"/>
              </w:rPr>
            </w:pPr>
            <w:r>
              <w:rPr>
                <w:rFonts w:ascii="宋体" w:hAnsi="宋体" w:eastAsia="宋体"/>
                <w:sz w:val="21"/>
                <w:szCs w:val="21"/>
              </w:rPr>
              <w:t>1</w:t>
            </w:r>
          </w:p>
        </w:tc>
        <w:tc>
          <w:tcPr>
            <w:tcW w:w="1123" w:type="dxa"/>
            <w:vAlign w:val="center"/>
          </w:tcPr>
          <w:p>
            <w:pPr>
              <w:keepNext/>
              <w:widowControl/>
              <w:jc w:val="center"/>
              <w:rPr>
                <w:rFonts w:ascii="宋体" w:hAnsi="宋体" w:eastAsia="宋体"/>
                <w:sz w:val="21"/>
                <w:szCs w:val="21"/>
              </w:rPr>
            </w:pPr>
            <w:r>
              <w:rPr>
                <w:rFonts w:ascii="宋体" w:hAnsi="宋体" w:eastAsia="宋体"/>
                <w:sz w:val="21"/>
                <w:szCs w:val="21"/>
              </w:rPr>
              <w:t>2</w:t>
            </w:r>
          </w:p>
        </w:tc>
        <w:tc>
          <w:tcPr>
            <w:tcW w:w="1124" w:type="dxa"/>
            <w:vAlign w:val="center"/>
          </w:tcPr>
          <w:p>
            <w:pPr>
              <w:keepNext/>
              <w:widowControl/>
              <w:jc w:val="center"/>
              <w:rPr>
                <w:rFonts w:ascii="宋体" w:hAnsi="宋体" w:eastAsia="宋体"/>
                <w:sz w:val="21"/>
                <w:szCs w:val="21"/>
              </w:rPr>
            </w:pPr>
            <w:r>
              <w:rPr>
                <w:rFonts w:ascii="宋体" w:hAnsi="宋体" w:eastAsia="宋体"/>
                <w:sz w:val="21"/>
                <w:szCs w:val="21"/>
              </w:rPr>
              <w:t>1</w:t>
            </w:r>
          </w:p>
        </w:tc>
        <w:tc>
          <w:tcPr>
            <w:tcW w:w="1123" w:type="dxa"/>
            <w:vAlign w:val="center"/>
          </w:tcPr>
          <w:p>
            <w:pPr>
              <w:keepNext/>
              <w:widowControl/>
              <w:jc w:val="center"/>
              <w:rPr>
                <w:rFonts w:ascii="宋体" w:hAnsi="宋体" w:eastAsia="宋体"/>
                <w:sz w:val="21"/>
                <w:szCs w:val="21"/>
              </w:rPr>
            </w:pPr>
            <w:r>
              <w:rPr>
                <w:rFonts w:ascii="宋体" w:hAnsi="宋体" w:eastAsia="宋体"/>
                <w:sz w:val="21"/>
                <w:szCs w:val="21"/>
              </w:rPr>
              <w:t>1</w:t>
            </w:r>
          </w:p>
        </w:tc>
        <w:tc>
          <w:tcPr>
            <w:tcW w:w="1124" w:type="dxa"/>
            <w:vAlign w:val="center"/>
          </w:tcPr>
          <w:p>
            <w:pPr>
              <w:keepNext/>
              <w:widowControl/>
              <w:jc w:val="center"/>
              <w:rPr>
                <w:rFonts w:ascii="宋体" w:hAnsi="宋体" w:eastAsia="宋体"/>
                <w:sz w:val="21"/>
                <w:szCs w:val="21"/>
              </w:rPr>
            </w:pPr>
            <w:r>
              <w:rPr>
                <w:rFonts w:ascii="宋体" w:hAnsi="宋体" w:eastAsia="宋体"/>
                <w:sz w:val="21"/>
                <w:szCs w:val="21"/>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2147" w:type="dxa"/>
            <w:vAlign w:val="center"/>
          </w:tcPr>
          <w:p>
            <w:pPr>
              <w:spacing w:line="240" w:lineRule="atLeast"/>
              <w:rPr>
                <w:rFonts w:ascii="宋体" w:hAnsi="宋体" w:eastAsia="宋体"/>
                <w:sz w:val="21"/>
                <w:szCs w:val="21"/>
              </w:rPr>
            </w:pPr>
            <w:r>
              <w:rPr>
                <w:rFonts w:hint="eastAsia" w:ascii="宋体" w:hAnsi="宋体" w:eastAsia="宋体"/>
                <w:sz w:val="21"/>
                <w:szCs w:val="21"/>
              </w:rPr>
              <w:t>入学教育及军训</w:t>
            </w:r>
          </w:p>
        </w:tc>
        <w:tc>
          <w:tcPr>
            <w:tcW w:w="1123" w:type="dxa"/>
            <w:vAlign w:val="center"/>
          </w:tcPr>
          <w:p>
            <w:pPr>
              <w:keepNext/>
              <w:widowControl/>
              <w:jc w:val="center"/>
              <w:rPr>
                <w:rFonts w:ascii="宋体" w:hAnsi="宋体" w:eastAsia="宋体"/>
                <w:sz w:val="21"/>
                <w:szCs w:val="21"/>
              </w:rPr>
            </w:pPr>
            <w:r>
              <w:rPr>
                <w:rFonts w:ascii="宋体" w:hAnsi="宋体" w:eastAsia="宋体"/>
                <w:sz w:val="21"/>
                <w:szCs w:val="21"/>
              </w:rPr>
              <w:t>2</w:t>
            </w:r>
          </w:p>
        </w:tc>
        <w:tc>
          <w:tcPr>
            <w:tcW w:w="1123" w:type="dxa"/>
            <w:vAlign w:val="center"/>
          </w:tcPr>
          <w:p>
            <w:pPr>
              <w:keepNext/>
              <w:widowControl/>
              <w:jc w:val="center"/>
              <w:rPr>
                <w:rFonts w:ascii="宋体" w:hAnsi="宋体" w:eastAsia="宋体"/>
                <w:sz w:val="21"/>
                <w:szCs w:val="21"/>
              </w:rPr>
            </w:pPr>
          </w:p>
        </w:tc>
        <w:tc>
          <w:tcPr>
            <w:tcW w:w="1124" w:type="dxa"/>
            <w:vAlign w:val="center"/>
          </w:tcPr>
          <w:p>
            <w:pPr>
              <w:keepNext/>
              <w:widowControl/>
              <w:jc w:val="center"/>
              <w:rPr>
                <w:rFonts w:ascii="宋体" w:hAnsi="宋体" w:eastAsia="宋体"/>
                <w:sz w:val="21"/>
                <w:szCs w:val="21"/>
              </w:rPr>
            </w:pPr>
          </w:p>
        </w:tc>
        <w:tc>
          <w:tcPr>
            <w:tcW w:w="1123" w:type="dxa"/>
            <w:vAlign w:val="center"/>
          </w:tcPr>
          <w:p>
            <w:pPr>
              <w:keepNext/>
              <w:widowControl/>
              <w:jc w:val="center"/>
              <w:rPr>
                <w:rFonts w:ascii="宋体" w:hAnsi="宋体" w:eastAsia="宋体"/>
                <w:sz w:val="21"/>
                <w:szCs w:val="21"/>
              </w:rPr>
            </w:pPr>
          </w:p>
        </w:tc>
        <w:tc>
          <w:tcPr>
            <w:tcW w:w="1124" w:type="dxa"/>
            <w:vAlign w:val="center"/>
          </w:tcPr>
          <w:p>
            <w:pPr>
              <w:keepNext/>
              <w:widowControl/>
              <w:jc w:val="center"/>
              <w:rPr>
                <w:rFonts w:ascii="宋体" w:hAnsi="宋体" w:eastAsia="宋体"/>
                <w:sz w:val="21"/>
                <w:szCs w:val="21"/>
              </w:rPr>
            </w:pPr>
          </w:p>
        </w:tc>
        <w:tc>
          <w:tcPr>
            <w:tcW w:w="1123" w:type="dxa"/>
            <w:vAlign w:val="center"/>
          </w:tcPr>
          <w:p>
            <w:pPr>
              <w:keepNext/>
              <w:widowControl/>
              <w:jc w:val="center"/>
              <w:rPr>
                <w:rFonts w:ascii="宋体" w:hAnsi="宋体" w:eastAsia="宋体"/>
                <w:sz w:val="21"/>
                <w:szCs w:val="21"/>
              </w:rPr>
            </w:pPr>
          </w:p>
        </w:tc>
        <w:tc>
          <w:tcPr>
            <w:tcW w:w="1124" w:type="dxa"/>
            <w:vAlign w:val="center"/>
          </w:tcPr>
          <w:p>
            <w:pPr>
              <w:keepNext/>
              <w:widowControl/>
              <w:jc w:val="center"/>
              <w:rPr>
                <w:rFonts w:ascii="宋体" w:hAnsi="宋体" w:eastAsia="宋体"/>
                <w:sz w:val="21"/>
                <w:szCs w:val="21"/>
              </w:rPr>
            </w:pPr>
            <w:r>
              <w:rPr>
                <w:rFonts w:ascii="宋体" w:hAnsi="宋体" w:eastAsia="宋体"/>
                <w:sz w:val="21"/>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2147" w:type="dxa"/>
            <w:vAlign w:val="center"/>
          </w:tcPr>
          <w:p>
            <w:pPr>
              <w:spacing w:line="240" w:lineRule="atLeast"/>
              <w:rPr>
                <w:rFonts w:ascii="宋体" w:hAnsi="宋体" w:eastAsia="宋体"/>
                <w:sz w:val="21"/>
                <w:szCs w:val="21"/>
              </w:rPr>
            </w:pPr>
            <w:r>
              <w:rPr>
                <w:rFonts w:hint="eastAsia" w:ascii="宋体" w:hAnsi="宋体" w:eastAsia="宋体"/>
                <w:sz w:val="21"/>
                <w:szCs w:val="21"/>
              </w:rPr>
              <w:t>毕业教育</w:t>
            </w:r>
          </w:p>
        </w:tc>
        <w:tc>
          <w:tcPr>
            <w:tcW w:w="1123" w:type="dxa"/>
            <w:vAlign w:val="center"/>
          </w:tcPr>
          <w:p>
            <w:pPr>
              <w:keepNext/>
              <w:widowControl/>
              <w:jc w:val="center"/>
              <w:rPr>
                <w:rFonts w:ascii="宋体" w:hAnsi="宋体" w:eastAsia="宋体"/>
                <w:sz w:val="21"/>
                <w:szCs w:val="21"/>
              </w:rPr>
            </w:pPr>
          </w:p>
        </w:tc>
        <w:tc>
          <w:tcPr>
            <w:tcW w:w="1123" w:type="dxa"/>
            <w:vAlign w:val="center"/>
          </w:tcPr>
          <w:p>
            <w:pPr>
              <w:keepNext/>
              <w:widowControl/>
              <w:jc w:val="center"/>
              <w:rPr>
                <w:rFonts w:ascii="宋体" w:hAnsi="宋体" w:eastAsia="宋体"/>
                <w:sz w:val="21"/>
                <w:szCs w:val="21"/>
              </w:rPr>
            </w:pPr>
          </w:p>
        </w:tc>
        <w:tc>
          <w:tcPr>
            <w:tcW w:w="1124" w:type="dxa"/>
            <w:vAlign w:val="center"/>
          </w:tcPr>
          <w:p>
            <w:pPr>
              <w:keepNext/>
              <w:widowControl/>
              <w:jc w:val="center"/>
              <w:rPr>
                <w:rFonts w:ascii="宋体" w:hAnsi="宋体" w:eastAsia="宋体"/>
                <w:sz w:val="21"/>
                <w:szCs w:val="21"/>
              </w:rPr>
            </w:pPr>
          </w:p>
        </w:tc>
        <w:tc>
          <w:tcPr>
            <w:tcW w:w="1123" w:type="dxa"/>
            <w:vAlign w:val="center"/>
          </w:tcPr>
          <w:p>
            <w:pPr>
              <w:keepNext/>
              <w:widowControl/>
              <w:jc w:val="center"/>
              <w:rPr>
                <w:rFonts w:ascii="宋体" w:hAnsi="宋体" w:eastAsia="宋体"/>
                <w:sz w:val="21"/>
                <w:szCs w:val="21"/>
              </w:rPr>
            </w:pPr>
          </w:p>
        </w:tc>
        <w:tc>
          <w:tcPr>
            <w:tcW w:w="1124" w:type="dxa"/>
            <w:vAlign w:val="center"/>
          </w:tcPr>
          <w:p>
            <w:pPr>
              <w:keepNext/>
              <w:widowControl/>
              <w:jc w:val="center"/>
              <w:rPr>
                <w:rFonts w:ascii="宋体" w:hAnsi="宋体" w:eastAsia="宋体"/>
                <w:sz w:val="21"/>
                <w:szCs w:val="21"/>
              </w:rPr>
            </w:pPr>
          </w:p>
        </w:tc>
        <w:tc>
          <w:tcPr>
            <w:tcW w:w="1123" w:type="dxa"/>
            <w:vAlign w:val="center"/>
          </w:tcPr>
          <w:p>
            <w:pPr>
              <w:keepNext/>
              <w:widowControl/>
              <w:jc w:val="center"/>
              <w:rPr>
                <w:rFonts w:ascii="宋体" w:hAnsi="宋体" w:eastAsia="宋体"/>
                <w:sz w:val="21"/>
                <w:szCs w:val="21"/>
              </w:rPr>
            </w:pPr>
            <w:r>
              <w:rPr>
                <w:rFonts w:ascii="宋体" w:hAnsi="宋体" w:eastAsia="宋体"/>
                <w:sz w:val="21"/>
                <w:szCs w:val="21"/>
              </w:rPr>
              <w:t>1</w:t>
            </w:r>
          </w:p>
        </w:tc>
        <w:tc>
          <w:tcPr>
            <w:tcW w:w="1124" w:type="dxa"/>
            <w:vAlign w:val="center"/>
          </w:tcPr>
          <w:p>
            <w:pPr>
              <w:keepNext/>
              <w:widowControl/>
              <w:jc w:val="center"/>
              <w:rPr>
                <w:rFonts w:ascii="宋体" w:hAnsi="宋体" w:eastAsia="宋体"/>
                <w:sz w:val="21"/>
                <w:szCs w:val="21"/>
              </w:rPr>
            </w:pPr>
            <w:r>
              <w:rPr>
                <w:rFonts w:ascii="宋体" w:hAnsi="宋体" w:eastAsia="宋体"/>
                <w:sz w:val="21"/>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2147" w:type="dxa"/>
            <w:tcBorders>
              <w:bottom w:val="single" w:color="auto" w:sz="8" w:space="0"/>
            </w:tcBorders>
            <w:vAlign w:val="center"/>
          </w:tcPr>
          <w:p>
            <w:pPr>
              <w:widowControl/>
              <w:spacing w:line="240" w:lineRule="atLeast"/>
              <w:rPr>
                <w:rFonts w:ascii="宋体" w:hAnsi="宋体" w:eastAsia="宋体"/>
                <w:sz w:val="21"/>
                <w:szCs w:val="21"/>
              </w:rPr>
            </w:pPr>
            <w:r>
              <w:rPr>
                <w:rFonts w:hint="eastAsia" w:ascii="宋体" w:hAnsi="宋体" w:eastAsia="宋体"/>
                <w:sz w:val="21"/>
                <w:szCs w:val="21"/>
              </w:rPr>
              <w:t>合计</w:t>
            </w:r>
          </w:p>
        </w:tc>
        <w:tc>
          <w:tcPr>
            <w:tcW w:w="2246" w:type="dxa"/>
            <w:gridSpan w:val="2"/>
            <w:tcBorders>
              <w:bottom w:val="single" w:color="auto" w:sz="8" w:space="0"/>
            </w:tcBorders>
            <w:vAlign w:val="center"/>
          </w:tcPr>
          <w:p>
            <w:pPr>
              <w:widowControl/>
              <w:jc w:val="center"/>
              <w:rPr>
                <w:rFonts w:ascii="宋体" w:hAnsi="宋体" w:eastAsia="宋体"/>
                <w:sz w:val="21"/>
                <w:szCs w:val="21"/>
              </w:rPr>
            </w:pPr>
            <w:r>
              <w:rPr>
                <w:rFonts w:ascii="宋体" w:hAnsi="宋体" w:eastAsia="宋体"/>
                <w:sz w:val="21"/>
                <w:szCs w:val="21"/>
              </w:rPr>
              <w:t>50</w:t>
            </w:r>
          </w:p>
        </w:tc>
        <w:tc>
          <w:tcPr>
            <w:tcW w:w="2247" w:type="dxa"/>
            <w:gridSpan w:val="2"/>
            <w:tcBorders>
              <w:bottom w:val="single" w:color="auto" w:sz="8" w:space="0"/>
            </w:tcBorders>
            <w:vAlign w:val="center"/>
          </w:tcPr>
          <w:p>
            <w:pPr>
              <w:widowControl/>
              <w:jc w:val="center"/>
              <w:rPr>
                <w:rFonts w:ascii="宋体" w:hAnsi="宋体" w:eastAsia="宋体"/>
                <w:sz w:val="21"/>
                <w:szCs w:val="21"/>
              </w:rPr>
            </w:pPr>
            <w:r>
              <w:rPr>
                <w:rFonts w:ascii="宋体" w:hAnsi="宋体" w:eastAsia="宋体"/>
                <w:sz w:val="21"/>
                <w:szCs w:val="21"/>
              </w:rPr>
              <w:t>48</w:t>
            </w:r>
          </w:p>
        </w:tc>
        <w:tc>
          <w:tcPr>
            <w:tcW w:w="2247" w:type="dxa"/>
            <w:gridSpan w:val="2"/>
            <w:tcBorders>
              <w:bottom w:val="single" w:color="auto" w:sz="8" w:space="0"/>
            </w:tcBorders>
            <w:vAlign w:val="center"/>
          </w:tcPr>
          <w:p>
            <w:pPr>
              <w:widowControl/>
              <w:jc w:val="center"/>
              <w:rPr>
                <w:rFonts w:ascii="宋体" w:hAnsi="宋体" w:eastAsia="宋体"/>
                <w:sz w:val="21"/>
                <w:szCs w:val="21"/>
              </w:rPr>
            </w:pPr>
            <w:r>
              <w:rPr>
                <w:rFonts w:ascii="宋体" w:hAnsi="宋体" w:eastAsia="宋体"/>
                <w:sz w:val="21"/>
                <w:szCs w:val="21"/>
              </w:rPr>
              <w:t>44</w:t>
            </w:r>
          </w:p>
        </w:tc>
        <w:tc>
          <w:tcPr>
            <w:tcW w:w="1124" w:type="dxa"/>
            <w:tcBorders>
              <w:bottom w:val="single" w:color="auto" w:sz="8" w:space="0"/>
            </w:tcBorders>
            <w:vAlign w:val="center"/>
          </w:tcPr>
          <w:p>
            <w:pPr>
              <w:widowControl/>
              <w:jc w:val="center"/>
              <w:rPr>
                <w:rFonts w:ascii="宋体" w:hAnsi="宋体" w:eastAsia="宋体"/>
                <w:sz w:val="21"/>
                <w:szCs w:val="21"/>
              </w:rPr>
            </w:pPr>
            <w:r>
              <w:rPr>
                <w:rFonts w:ascii="宋体" w:hAnsi="宋体" w:eastAsia="宋体"/>
                <w:sz w:val="21"/>
                <w:szCs w:val="21"/>
              </w:rPr>
              <w:t>142</w:t>
            </w:r>
          </w:p>
        </w:tc>
      </w:tr>
    </w:tbl>
    <w:p>
      <w:pPr>
        <w:widowControl/>
        <w:spacing w:line="360" w:lineRule="auto"/>
        <w:rPr>
          <w:rFonts w:ascii="宋体" w:hAnsi="宋体" w:eastAsia="宋体"/>
          <w:sz w:val="21"/>
          <w:szCs w:val="21"/>
          <w:lang w:eastAsia="zh-CN"/>
        </w:rPr>
      </w:pPr>
    </w:p>
    <w:p>
      <w:pPr>
        <w:widowControl/>
        <w:spacing w:line="360" w:lineRule="auto"/>
        <w:jc w:val="center"/>
        <w:rPr>
          <w:rFonts w:ascii="宋体" w:hAnsi="宋体" w:eastAsia="宋体"/>
          <w:sz w:val="21"/>
          <w:szCs w:val="21"/>
          <w:lang w:eastAsia="zh-CN"/>
        </w:rPr>
      </w:pPr>
      <w:r>
        <w:rPr>
          <w:rFonts w:hint="eastAsia" w:ascii="宋体" w:hAnsi="宋体" w:eastAsia="宋体"/>
          <w:sz w:val="21"/>
          <w:szCs w:val="21"/>
          <w:lang w:eastAsia="zh-CN"/>
        </w:rPr>
        <w:t>表六</w:t>
      </w:r>
      <w:r>
        <w:rPr>
          <w:rFonts w:ascii="宋体" w:hAnsi="宋体" w:eastAsia="宋体"/>
          <w:sz w:val="21"/>
          <w:szCs w:val="21"/>
          <w:lang w:eastAsia="zh-CN"/>
        </w:rPr>
        <w:t xml:space="preserve">  </w:t>
      </w:r>
      <w:r>
        <w:rPr>
          <w:rFonts w:hint="eastAsia" w:ascii="宋体" w:hAnsi="宋体" w:eastAsia="宋体"/>
          <w:sz w:val="21"/>
          <w:szCs w:val="21"/>
          <w:lang w:eastAsia="zh-CN"/>
        </w:rPr>
        <w:t>工业机器人技术专业学分制教学进程表（高职）</w:t>
      </w:r>
    </w:p>
    <w:tbl>
      <w:tblPr>
        <w:tblStyle w:val="8"/>
        <w:tblW w:w="9909" w:type="dxa"/>
        <w:jc w:val="center"/>
        <w:tblLayout w:type="fixed"/>
        <w:tblCellMar>
          <w:top w:w="0" w:type="dxa"/>
          <w:left w:w="108" w:type="dxa"/>
          <w:bottom w:w="0" w:type="dxa"/>
          <w:right w:w="108" w:type="dxa"/>
        </w:tblCellMar>
      </w:tblPr>
      <w:tblGrid>
        <w:gridCol w:w="220"/>
        <w:gridCol w:w="220"/>
        <w:gridCol w:w="426"/>
        <w:gridCol w:w="612"/>
        <w:gridCol w:w="1158"/>
        <w:gridCol w:w="938"/>
        <w:gridCol w:w="636"/>
        <w:gridCol w:w="641"/>
        <w:gridCol w:w="560"/>
        <w:gridCol w:w="492"/>
        <w:gridCol w:w="492"/>
        <w:gridCol w:w="523"/>
        <w:gridCol w:w="523"/>
        <w:gridCol w:w="491"/>
        <w:gridCol w:w="45"/>
        <w:gridCol w:w="720"/>
        <w:gridCol w:w="235"/>
        <w:gridCol w:w="195"/>
        <w:gridCol w:w="782"/>
      </w:tblGrid>
      <w:tr>
        <w:tblPrEx>
          <w:tblCellMar>
            <w:top w:w="0" w:type="dxa"/>
            <w:left w:w="108" w:type="dxa"/>
            <w:bottom w:w="0" w:type="dxa"/>
            <w:right w:w="108" w:type="dxa"/>
          </w:tblCellMar>
        </w:tblPrEx>
        <w:trPr>
          <w:trHeight w:val="629" w:hRule="atLeast"/>
          <w:tblHeader/>
          <w:jc w:val="center"/>
        </w:trPr>
        <w:tc>
          <w:tcPr>
            <w:tcW w:w="440" w:type="dxa"/>
            <w:gridSpan w:val="2"/>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课程类别/性质</w:t>
            </w:r>
          </w:p>
        </w:tc>
        <w:tc>
          <w:tcPr>
            <w:tcW w:w="426"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序号</w:t>
            </w:r>
          </w:p>
        </w:tc>
        <w:tc>
          <w:tcPr>
            <w:tcW w:w="1770" w:type="dxa"/>
            <w:gridSpan w:val="2"/>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课程名称</w:t>
            </w:r>
          </w:p>
        </w:tc>
        <w:tc>
          <w:tcPr>
            <w:tcW w:w="938"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课程代码</w:t>
            </w:r>
          </w:p>
        </w:tc>
        <w:tc>
          <w:tcPr>
            <w:tcW w:w="636"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总学时数</w:t>
            </w:r>
          </w:p>
        </w:tc>
        <w:tc>
          <w:tcPr>
            <w:tcW w:w="641"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其中实践课时</w:t>
            </w:r>
          </w:p>
        </w:tc>
        <w:tc>
          <w:tcPr>
            <w:tcW w:w="560"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学</w:t>
            </w:r>
          </w:p>
          <w:p>
            <w:pPr>
              <w:jc w:val="center"/>
              <w:rPr>
                <w:rFonts w:ascii="宋体" w:hAnsi="宋体" w:eastAsia="宋体" w:cs="宋体"/>
                <w:sz w:val="18"/>
                <w:szCs w:val="18"/>
              </w:rPr>
            </w:pPr>
            <w:r>
              <w:rPr>
                <w:rFonts w:hint="eastAsia" w:ascii="宋体" w:hAnsi="宋体" w:eastAsia="宋体" w:cs="宋体"/>
                <w:sz w:val="18"/>
                <w:szCs w:val="18"/>
              </w:rPr>
              <w:t>分数</w:t>
            </w:r>
          </w:p>
        </w:tc>
        <w:tc>
          <w:tcPr>
            <w:tcW w:w="984"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考核方式</w:t>
            </w:r>
          </w:p>
        </w:tc>
        <w:tc>
          <w:tcPr>
            <w:tcW w:w="3514" w:type="dxa"/>
            <w:gridSpan w:val="8"/>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各学期设置与教学时间安排</w:t>
            </w:r>
          </w:p>
        </w:tc>
      </w:tr>
      <w:tr>
        <w:trPr>
          <w:trHeight w:val="204" w:hRule="atLeast"/>
          <w:tblHeader/>
          <w:jc w:val="center"/>
        </w:trPr>
        <w:tc>
          <w:tcPr>
            <w:tcW w:w="440" w:type="dxa"/>
            <w:gridSpan w:val="2"/>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lang w:eastAsia="zh-CN"/>
              </w:rPr>
            </w:pPr>
          </w:p>
        </w:tc>
        <w:tc>
          <w:tcPr>
            <w:tcW w:w="42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lang w:eastAsia="zh-CN"/>
              </w:rPr>
            </w:pPr>
          </w:p>
        </w:tc>
        <w:tc>
          <w:tcPr>
            <w:tcW w:w="1770"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lang w:eastAsia="zh-CN"/>
              </w:rPr>
            </w:pPr>
          </w:p>
        </w:tc>
        <w:tc>
          <w:tcPr>
            <w:tcW w:w="938" w:type="dxa"/>
            <w:vMerge w:val="continue"/>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eastAsia="宋体" w:cs="宋体"/>
                <w:sz w:val="18"/>
                <w:szCs w:val="18"/>
                <w:lang w:eastAsia="zh-CN"/>
              </w:rPr>
            </w:pPr>
          </w:p>
        </w:tc>
        <w:tc>
          <w:tcPr>
            <w:tcW w:w="63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lang w:eastAsia="zh-CN"/>
              </w:rPr>
            </w:pPr>
          </w:p>
        </w:tc>
        <w:tc>
          <w:tcPr>
            <w:tcW w:w="641"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lang w:eastAsia="zh-CN"/>
              </w:rPr>
            </w:pPr>
          </w:p>
        </w:tc>
        <w:tc>
          <w:tcPr>
            <w:tcW w:w="560"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lang w:eastAsia="zh-CN"/>
              </w:rPr>
            </w:pPr>
          </w:p>
        </w:tc>
        <w:tc>
          <w:tcPr>
            <w:tcW w:w="492"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考试</w:t>
            </w:r>
          </w:p>
        </w:tc>
        <w:tc>
          <w:tcPr>
            <w:tcW w:w="492"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考查</w:t>
            </w:r>
          </w:p>
        </w:tc>
        <w:tc>
          <w:tcPr>
            <w:tcW w:w="1537" w:type="dxa"/>
            <w:gridSpan w:val="3"/>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第一学年</w:t>
            </w:r>
          </w:p>
        </w:tc>
        <w:tc>
          <w:tcPr>
            <w:tcW w:w="1000" w:type="dxa"/>
            <w:gridSpan w:val="3"/>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第二学年</w:t>
            </w:r>
          </w:p>
        </w:tc>
        <w:tc>
          <w:tcPr>
            <w:tcW w:w="977"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第三学年</w:t>
            </w:r>
          </w:p>
        </w:tc>
      </w:tr>
      <w:tr>
        <w:tblPrEx>
          <w:tblCellMar>
            <w:top w:w="0" w:type="dxa"/>
            <w:left w:w="108" w:type="dxa"/>
            <w:bottom w:w="0" w:type="dxa"/>
            <w:right w:w="108" w:type="dxa"/>
          </w:tblCellMar>
        </w:tblPrEx>
        <w:trPr>
          <w:trHeight w:val="267" w:hRule="atLeast"/>
          <w:tblHeader/>
          <w:jc w:val="center"/>
        </w:trPr>
        <w:tc>
          <w:tcPr>
            <w:tcW w:w="440" w:type="dxa"/>
            <w:gridSpan w:val="2"/>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1770"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938" w:type="dxa"/>
            <w:vMerge w:val="continue"/>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eastAsia="宋体" w:cs="宋体"/>
                <w:sz w:val="18"/>
                <w:szCs w:val="18"/>
              </w:rPr>
            </w:pPr>
          </w:p>
        </w:tc>
        <w:tc>
          <w:tcPr>
            <w:tcW w:w="63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641"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560"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49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49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523"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一</w:t>
            </w:r>
          </w:p>
        </w:tc>
        <w:tc>
          <w:tcPr>
            <w:tcW w:w="523"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二</w:t>
            </w:r>
          </w:p>
        </w:tc>
        <w:tc>
          <w:tcPr>
            <w:tcW w:w="536" w:type="dxa"/>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三</w:t>
            </w:r>
          </w:p>
        </w:tc>
        <w:tc>
          <w:tcPr>
            <w:tcW w:w="72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四</w:t>
            </w:r>
          </w:p>
        </w:tc>
        <w:tc>
          <w:tcPr>
            <w:tcW w:w="430"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五</w:t>
            </w:r>
          </w:p>
        </w:tc>
        <w:tc>
          <w:tcPr>
            <w:tcW w:w="782"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六</w:t>
            </w:r>
          </w:p>
        </w:tc>
      </w:tr>
      <w:tr>
        <w:trPr>
          <w:trHeight w:val="204" w:hRule="atLeast"/>
          <w:tblHeader/>
          <w:jc w:val="center"/>
        </w:trPr>
        <w:tc>
          <w:tcPr>
            <w:tcW w:w="440" w:type="dxa"/>
            <w:gridSpan w:val="2"/>
            <w:vMerge w:val="continue"/>
            <w:tcBorders>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1770"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938" w:type="dxa"/>
            <w:vMerge w:val="continue"/>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eastAsia="宋体" w:cs="宋体"/>
                <w:sz w:val="18"/>
                <w:szCs w:val="18"/>
              </w:rPr>
            </w:pPr>
          </w:p>
        </w:tc>
        <w:tc>
          <w:tcPr>
            <w:tcW w:w="63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641"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560"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49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49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523"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523"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18</w:t>
            </w:r>
          </w:p>
        </w:tc>
        <w:tc>
          <w:tcPr>
            <w:tcW w:w="536" w:type="dxa"/>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18</w:t>
            </w:r>
          </w:p>
        </w:tc>
        <w:tc>
          <w:tcPr>
            <w:tcW w:w="72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18</w:t>
            </w:r>
          </w:p>
        </w:tc>
        <w:tc>
          <w:tcPr>
            <w:tcW w:w="430"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18</w:t>
            </w:r>
          </w:p>
        </w:tc>
        <w:tc>
          <w:tcPr>
            <w:tcW w:w="782"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18</w:t>
            </w:r>
          </w:p>
        </w:tc>
      </w:tr>
      <w:tr>
        <w:trPr>
          <w:trHeight w:val="204" w:hRule="atLeast"/>
          <w:tblHeader/>
          <w:jc w:val="center"/>
        </w:trPr>
        <w:tc>
          <w:tcPr>
            <w:tcW w:w="220"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公共基础课</w:t>
            </w:r>
          </w:p>
        </w:tc>
        <w:tc>
          <w:tcPr>
            <w:tcW w:w="220" w:type="dxa"/>
            <w:vMerge w:val="restart"/>
            <w:tcBorders>
              <w:top w:val="single" w:color="auto" w:sz="4" w:space="0"/>
              <w:left w:val="nil"/>
              <w:right w:val="single" w:color="auto" w:sz="4" w:space="0"/>
            </w:tcBorders>
            <w:tcMar>
              <w:left w:w="0" w:type="dxa"/>
              <w:right w:w="0" w:type="dxa"/>
            </w:tcMar>
            <w:vAlign w:val="cente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思想道德修养与</w:t>
            </w:r>
            <w:r>
              <w:rPr>
                <w:rFonts w:hint="eastAsia" w:ascii="宋体" w:hAnsi="宋体" w:cs="宋体"/>
                <w:i w:val="0"/>
                <w:color w:val="000000"/>
                <w:kern w:val="0"/>
                <w:sz w:val="18"/>
                <w:szCs w:val="18"/>
                <w:u w:val="none"/>
                <w:lang w:val="en-US" w:eastAsia="zh-CN" w:bidi="ar"/>
              </w:rPr>
              <w:t>法治</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6101101</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32</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6</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3</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新疆地方史</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6101102</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36</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6</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3</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毛泽东思想和中国特色社会主义理论体系概论1</w:t>
            </w:r>
          </w:p>
        </w:tc>
        <w:tc>
          <w:tcPr>
            <w:tcW w:w="938"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6101103</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36</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7</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2</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blPrEx>
          <w:tblCellMar>
            <w:top w:w="0" w:type="dxa"/>
            <w:left w:w="108" w:type="dxa"/>
            <w:bottom w:w="0" w:type="dxa"/>
            <w:right w:w="108" w:type="dxa"/>
          </w:tblCellMar>
        </w:tblPrEx>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毛泽东思想和中国特色社会主义理论体系概论2</w:t>
            </w:r>
          </w:p>
        </w:tc>
        <w:tc>
          <w:tcPr>
            <w:tcW w:w="938"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6101104</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hint="eastAsia" w:ascii="宋体" w:hAnsi="宋体"/>
                <w:sz w:val="18"/>
                <w:szCs w:val="18"/>
              </w:rPr>
              <w:t>36</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7</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2</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形势与政策1</w:t>
            </w:r>
          </w:p>
        </w:tc>
        <w:tc>
          <w:tcPr>
            <w:tcW w:w="938"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6101105</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16</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0.25</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blPrEx>
          <w:tblCellMar>
            <w:top w:w="0" w:type="dxa"/>
            <w:left w:w="108" w:type="dxa"/>
            <w:bottom w:w="0" w:type="dxa"/>
            <w:right w:w="108" w:type="dxa"/>
          </w:tblCellMar>
        </w:tblPrEx>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形势与政策2</w:t>
            </w:r>
          </w:p>
        </w:tc>
        <w:tc>
          <w:tcPr>
            <w:tcW w:w="938"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6101106</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hint="eastAsia" w:ascii="宋体" w:hAnsi="宋体"/>
                <w:sz w:val="18"/>
                <w:szCs w:val="18"/>
              </w:rPr>
              <w:t>18</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0.25</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形势与政策3</w:t>
            </w:r>
          </w:p>
        </w:tc>
        <w:tc>
          <w:tcPr>
            <w:tcW w:w="938"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6101107</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hint="eastAsia" w:ascii="宋体" w:hAnsi="宋体"/>
                <w:sz w:val="18"/>
                <w:szCs w:val="18"/>
              </w:rPr>
              <w:t>18</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0.25</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形势与政策4</w:t>
            </w:r>
          </w:p>
        </w:tc>
        <w:tc>
          <w:tcPr>
            <w:tcW w:w="938"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6101108</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hint="eastAsia" w:ascii="宋体" w:hAnsi="宋体"/>
                <w:sz w:val="18"/>
                <w:szCs w:val="18"/>
              </w:rPr>
              <w:t>18</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0.25</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体育1</w:t>
            </w:r>
          </w:p>
        </w:tc>
        <w:tc>
          <w:tcPr>
            <w:tcW w:w="938"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6101115</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hint="eastAsia" w:ascii="宋体" w:hAnsi="宋体"/>
                <w:sz w:val="18"/>
                <w:szCs w:val="18"/>
              </w:rPr>
              <w:t>32</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32</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1</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体育2</w:t>
            </w:r>
          </w:p>
        </w:tc>
        <w:tc>
          <w:tcPr>
            <w:tcW w:w="938"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6101116</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hint="eastAsia" w:ascii="宋体" w:hAnsi="宋体"/>
                <w:sz w:val="18"/>
                <w:szCs w:val="18"/>
              </w:rPr>
              <w:t>36</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36</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1</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体育3</w:t>
            </w:r>
          </w:p>
        </w:tc>
        <w:tc>
          <w:tcPr>
            <w:tcW w:w="938"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6101117</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hint="eastAsia" w:ascii="宋体" w:hAnsi="宋体"/>
                <w:sz w:val="18"/>
                <w:szCs w:val="18"/>
              </w:rPr>
              <w:t>36</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36</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1</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体育4</w:t>
            </w:r>
          </w:p>
        </w:tc>
        <w:tc>
          <w:tcPr>
            <w:tcW w:w="938"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6101118</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hint="eastAsia" w:ascii="宋体" w:hAnsi="宋体"/>
                <w:sz w:val="18"/>
                <w:szCs w:val="18"/>
              </w:rPr>
              <w:t>36</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36</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1</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13</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大学生心理健康教育</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6101128</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10</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1</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2M5</w:t>
            </w: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14</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军训</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7101101</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98</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60</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2</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w:t>
            </w: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15</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英语1</w:t>
            </w:r>
          </w:p>
        </w:tc>
        <w:tc>
          <w:tcPr>
            <w:tcW w:w="938"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6101110</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32</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10</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2</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16</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英语2</w:t>
            </w:r>
          </w:p>
        </w:tc>
        <w:tc>
          <w:tcPr>
            <w:tcW w:w="938"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6101111</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3</w:t>
            </w:r>
            <w:r>
              <w:rPr>
                <w:rFonts w:hint="eastAsia" w:ascii="宋体" w:hAnsi="宋体"/>
                <w:sz w:val="18"/>
                <w:szCs w:val="18"/>
              </w:rPr>
              <w:t>6</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10</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2</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17</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高等数学</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6101114</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64</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4</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18</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计算机办公软件应用</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6101121</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64</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32</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4</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19</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应用文写作</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6101126</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36</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18</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2</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20</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创业教育与就业指导</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6101122</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38</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1</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2F8</w:t>
            </w: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2F8</w:t>
            </w: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21</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中华优秀传统文化</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6000140</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hint="eastAsia" w:ascii="宋体" w:hAnsi="宋体"/>
                <w:sz w:val="18"/>
                <w:szCs w:val="18"/>
              </w:rPr>
              <w:t>32</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1</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22</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美育</w:t>
            </w:r>
          </w:p>
        </w:tc>
        <w:tc>
          <w:tcPr>
            <w:tcW w:w="938"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6000141</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hint="eastAsia" w:ascii="宋体" w:hAnsi="宋体"/>
                <w:sz w:val="18"/>
                <w:szCs w:val="18"/>
              </w:rPr>
              <w:t>32</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1</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blPrEx>
          <w:tblCellMar>
            <w:top w:w="0" w:type="dxa"/>
            <w:left w:w="108" w:type="dxa"/>
            <w:bottom w:w="0" w:type="dxa"/>
            <w:right w:w="108" w:type="dxa"/>
          </w:tblCellMar>
        </w:tblPrEx>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bottom w:val="single" w:color="auto" w:sz="4" w:space="0"/>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23</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劳育</w:t>
            </w:r>
          </w:p>
        </w:tc>
        <w:tc>
          <w:tcPr>
            <w:tcW w:w="938"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6000143</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hint="eastAsia" w:ascii="宋体" w:hAnsi="宋体"/>
                <w:sz w:val="18"/>
                <w:szCs w:val="18"/>
              </w:rPr>
              <w:t>32</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1</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r>
              <w:rPr>
                <w:rFonts w:ascii="宋体" w:hAnsi="宋体"/>
                <w:sz w:val="18"/>
                <w:szCs w:val="18"/>
              </w:rPr>
              <w:t>√</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tcBorders>
              <w:left w:val="nil"/>
              <w:bottom w:val="single" w:color="auto" w:sz="4" w:space="0"/>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职业素养</w:t>
            </w:r>
          </w:p>
        </w:tc>
        <w:tc>
          <w:tcPr>
            <w:tcW w:w="938"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6000142</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color w:val="000000"/>
                <w:kern w:val="2"/>
                <w:sz w:val="18"/>
                <w:szCs w:val="18"/>
                <w:lang w:val="en-US" w:eastAsia="zh-CN" w:bidi="ar-SA"/>
              </w:rPr>
            </w:pPr>
            <w:r>
              <w:rPr>
                <w:rFonts w:hint="eastAsia" w:ascii="宋体" w:hAnsi="宋体"/>
                <w:sz w:val="18"/>
                <w:szCs w:val="18"/>
                <w:lang w:val="en-US" w:eastAsia="zh-CN"/>
              </w:rPr>
              <w:t>36</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color w:val="000000"/>
                <w:kern w:val="2"/>
                <w:sz w:val="18"/>
                <w:szCs w:val="18"/>
                <w:lang w:val="en-US" w:eastAsia="zh-CN" w:bidi="ar-SA"/>
              </w:rPr>
            </w:pPr>
            <w:r>
              <w:rPr>
                <w:rFonts w:hint="eastAsia" w:ascii="宋体" w:hAnsi="宋体"/>
                <w:sz w:val="18"/>
                <w:szCs w:val="18"/>
                <w:lang w:val="en-US" w:eastAsia="zh-CN"/>
              </w:rPr>
              <w:t>36</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color w:val="000000"/>
                <w:kern w:val="2"/>
                <w:sz w:val="18"/>
                <w:szCs w:val="18"/>
                <w:lang w:val="en-US" w:eastAsia="zh-CN" w:bidi="ar-SA"/>
              </w:rPr>
            </w:pPr>
            <w:r>
              <w:rPr>
                <w:rFonts w:hint="eastAsia" w:ascii="宋体" w:hAnsi="宋体"/>
                <w:sz w:val="18"/>
                <w:szCs w:val="18"/>
                <w:lang w:val="en-US" w:eastAsia="zh-CN"/>
              </w:rPr>
              <w:t>2</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color w:val="000000"/>
                <w:kern w:val="2"/>
                <w:sz w:val="18"/>
                <w:szCs w:val="18"/>
                <w:lang w:val="en-US" w:eastAsia="zh-CN" w:bidi="ar-SA"/>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color w:val="000000"/>
                <w:kern w:val="2"/>
                <w:sz w:val="18"/>
                <w:szCs w:val="18"/>
                <w:lang w:val="en-US" w:eastAsia="zh-CN" w:bidi="ar-SA"/>
              </w:rPr>
            </w:pPr>
            <w:r>
              <w:rPr>
                <w:rFonts w:ascii="宋体" w:hAnsi="宋体"/>
                <w:sz w:val="18"/>
                <w:szCs w:val="18"/>
              </w:rPr>
              <w:t>√</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Courier New" w:asciiTheme="minorEastAsia" w:hAnsiTheme="minorEastAsia" w:eastAsiaTheme="minorEastAsia"/>
                <w:color w:val="000000"/>
                <w:sz w:val="18"/>
                <w:szCs w:val="18"/>
                <w:lang w:val="en-US" w:eastAsia="en-US" w:bidi="en-US"/>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3354" w:type="dxa"/>
            <w:gridSpan w:val="5"/>
            <w:tcBorders>
              <w:top w:val="single" w:color="auto" w:sz="4" w:space="0"/>
              <w:left w:val="nil"/>
              <w:bottom w:val="single" w:color="auto" w:sz="4" w:space="0"/>
              <w:right w:val="single" w:color="auto" w:sz="4" w:space="0"/>
            </w:tcBorders>
            <w:tcMar>
              <w:left w:w="0" w:type="dxa"/>
              <w:right w:w="0" w:type="dxa"/>
            </w:tcMar>
          </w:tcPr>
          <w:p>
            <w:pPr>
              <w:jc w:val="center"/>
              <w:rPr>
                <w:rFonts w:ascii="宋体" w:hAnsi="宋体" w:eastAsia="宋体" w:cs="宋体"/>
                <w:sz w:val="18"/>
                <w:szCs w:val="18"/>
              </w:rPr>
            </w:pPr>
            <w:r>
              <w:rPr>
                <w:rFonts w:hint="eastAsia" w:ascii="宋体" w:hAnsi="宋体" w:eastAsia="宋体" w:cs="宋体"/>
                <w:sz w:val="18"/>
                <w:szCs w:val="18"/>
              </w:rPr>
              <w:t>公共基础课小计</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ascii="宋体" w:hAnsi="宋体"/>
                <w:sz w:val="18"/>
                <w:szCs w:val="18"/>
              </w:rPr>
              <w:t>8</w:t>
            </w:r>
            <w:r>
              <w:rPr>
                <w:rFonts w:hint="eastAsia" w:ascii="宋体" w:hAnsi="宋体"/>
                <w:sz w:val="18"/>
                <w:szCs w:val="18"/>
                <w:lang w:val="en-US" w:eastAsia="zh-CN"/>
              </w:rPr>
              <w:t>60</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sz w:val="18"/>
                <w:szCs w:val="18"/>
                <w:lang w:val="en-US" w:eastAsia="zh-CN"/>
              </w:rPr>
              <w:t>332</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ascii="宋体" w:hAnsi="宋体"/>
                <w:sz w:val="18"/>
                <w:szCs w:val="18"/>
              </w:rPr>
              <w:t>3</w:t>
            </w:r>
            <w:r>
              <w:rPr>
                <w:rFonts w:hint="eastAsia" w:ascii="宋体" w:hAnsi="宋体"/>
                <w:sz w:val="18"/>
                <w:szCs w:val="18"/>
                <w:lang w:val="en-US" w:eastAsia="zh-CN"/>
              </w:rPr>
              <w:t>8</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宋体"/>
                <w:sz w:val="18"/>
                <w:szCs w:val="18"/>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宋体"/>
                <w:sz w:val="18"/>
                <w:szCs w:val="18"/>
              </w:rPr>
            </w:pPr>
            <w:bookmarkStart w:id="7" w:name="_GoBack"/>
            <w:bookmarkEnd w:id="7"/>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宋体"/>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专业技能课</w:t>
            </w:r>
          </w:p>
        </w:tc>
        <w:tc>
          <w:tcPr>
            <w:tcW w:w="220" w:type="dxa"/>
            <w:vMerge w:val="restart"/>
            <w:tcBorders>
              <w:top w:val="single" w:color="auto" w:sz="4" w:space="0"/>
              <w:left w:val="nil"/>
              <w:right w:val="single" w:color="auto" w:sz="4" w:space="0"/>
            </w:tcBorders>
            <w:tcMar>
              <w:left w:w="0" w:type="dxa"/>
              <w:right w:w="0" w:type="dxa"/>
            </w:tcMar>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专业核心课</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24</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eastAsia="宋体" w:cs="宋体"/>
                <w:sz w:val="18"/>
                <w:szCs w:val="18"/>
                <w:lang w:eastAsia="zh-CN" w:bidi="zh-CN"/>
              </w:rPr>
            </w:pPr>
            <w:r>
              <w:rPr>
                <w:rFonts w:hint="eastAsia" w:ascii="宋体" w:hAnsi="宋体" w:eastAsia="宋体" w:cs="宋体"/>
                <w:sz w:val="18"/>
                <w:szCs w:val="18"/>
                <w:lang w:eastAsia="zh-CN" w:bidi="zh-CN"/>
              </w:rPr>
              <w:t>工业机器人系统</w:t>
            </w:r>
            <w:r>
              <w:rPr>
                <w:rFonts w:hint="eastAsia" w:ascii="宋体" w:hAnsi="宋体" w:eastAsia="宋体" w:cs="宋体"/>
                <w:sz w:val="18"/>
                <w:szCs w:val="18"/>
                <w:lang w:eastAsia="zh-CN"/>
              </w:rPr>
              <w:t>离线编程与仿真</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1108201</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64</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12</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4</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4F16</w:t>
            </w: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sz w:val="18"/>
                <w:szCs w:val="18"/>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spacing w:line="240" w:lineRule="atLeast"/>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25</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eastAsia="宋体" w:cs="宋体"/>
                <w:sz w:val="18"/>
                <w:szCs w:val="18"/>
              </w:rPr>
            </w:pPr>
            <w:r>
              <w:rPr>
                <w:rFonts w:hint="eastAsia" w:ascii="宋体" w:hAnsi="宋体" w:eastAsia="宋体" w:cs="宋体"/>
                <w:sz w:val="18"/>
                <w:szCs w:val="18"/>
              </w:rPr>
              <w:t>视觉与传感技术</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1108234</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64</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20</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4</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4F16</w:t>
            </w: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spacing w:line="240" w:lineRule="atLeast"/>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26</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eastAsia="宋体" w:cs="宋体"/>
                <w:sz w:val="18"/>
                <w:szCs w:val="18"/>
              </w:rPr>
            </w:pPr>
            <w:r>
              <w:rPr>
                <w:rFonts w:hint="eastAsia" w:ascii="宋体" w:hAnsi="宋体" w:eastAsia="宋体" w:cs="宋体"/>
                <w:sz w:val="18"/>
                <w:szCs w:val="18"/>
              </w:rPr>
              <w:t>机械制造基础</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1105201</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64</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20</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4</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4F16</w:t>
            </w: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spacing w:line="240" w:lineRule="atLeast"/>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27</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eastAsia="宋体" w:cs="宋体"/>
                <w:sz w:val="18"/>
                <w:szCs w:val="18"/>
              </w:rPr>
            </w:pPr>
            <w:r>
              <w:rPr>
                <w:rFonts w:hint="eastAsia" w:ascii="宋体" w:hAnsi="宋体" w:eastAsia="宋体" w:cs="宋体"/>
                <w:sz w:val="18"/>
                <w:szCs w:val="18"/>
              </w:rPr>
              <w:t>电工电子技术</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1108203</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64</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20</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4</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4F16</w:t>
            </w: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sz w:val="18"/>
                <w:szCs w:val="18"/>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rPr>
                <w:rFonts w:ascii="宋体" w:hAnsi="宋体" w:eastAsia="宋体" w:cs="宋体"/>
                <w:sz w:val="18"/>
                <w:szCs w:val="18"/>
              </w:rPr>
            </w:pPr>
          </w:p>
        </w:tc>
      </w:tr>
      <w:tr>
        <w:tblPrEx>
          <w:tblCellMar>
            <w:top w:w="0" w:type="dxa"/>
            <w:left w:w="108" w:type="dxa"/>
            <w:bottom w:w="0" w:type="dxa"/>
            <w:right w:w="108" w:type="dxa"/>
          </w:tblCellMar>
        </w:tblPrEx>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spacing w:line="240" w:lineRule="atLeast"/>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jc w:val="center"/>
              <w:rPr>
                <w:rFonts w:ascii="宋体" w:hAnsi="宋体" w:eastAsia="宋体" w:cs="宋体"/>
                <w:sz w:val="18"/>
                <w:szCs w:val="18"/>
              </w:rPr>
            </w:pPr>
            <w:r>
              <w:rPr>
                <w:rFonts w:hint="eastAsia" w:ascii="宋体" w:hAnsi="宋体" w:eastAsia="宋体" w:cs="宋体"/>
                <w:sz w:val="18"/>
                <w:szCs w:val="18"/>
              </w:rPr>
              <w:t>28</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tcPr>
          <w:p>
            <w:pPr>
              <w:widowControl/>
              <w:rPr>
                <w:rFonts w:ascii="宋体" w:hAnsi="宋体" w:eastAsia="宋体" w:cs="宋体"/>
                <w:sz w:val="18"/>
                <w:szCs w:val="18"/>
              </w:rPr>
            </w:pPr>
            <w:r>
              <w:rPr>
                <w:rFonts w:hint="eastAsia" w:ascii="宋体" w:hAnsi="宋体" w:eastAsia="宋体" w:cs="宋体"/>
                <w:sz w:val="18"/>
                <w:szCs w:val="18"/>
              </w:rPr>
              <w:t>电气控制与PLC</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1108225</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96</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48</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6</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sz w:val="18"/>
                <w:szCs w:val="18"/>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6F16</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rPr>
                <w:rFonts w:ascii="宋体" w:hAnsi="宋体" w:eastAsia="宋体" w:cs="宋体"/>
                <w:sz w:val="18"/>
                <w:szCs w:val="18"/>
              </w:rPr>
            </w:pPr>
          </w:p>
        </w:tc>
      </w:tr>
      <w:tr>
        <w:tblPrEx>
          <w:tblCellMar>
            <w:top w:w="0" w:type="dxa"/>
            <w:left w:w="108" w:type="dxa"/>
            <w:bottom w:w="0" w:type="dxa"/>
            <w:right w:w="108" w:type="dxa"/>
          </w:tblCellMar>
        </w:tblPrEx>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spacing w:line="240" w:lineRule="atLeast"/>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29</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eastAsia="宋体" w:cs="宋体"/>
                <w:sz w:val="18"/>
                <w:szCs w:val="18"/>
                <w:lang w:eastAsia="zh-CN"/>
              </w:rPr>
            </w:pPr>
            <w:r>
              <w:rPr>
                <w:rFonts w:hint="eastAsia" w:ascii="宋体" w:hAnsi="宋体" w:eastAsia="宋体" w:cs="宋体"/>
                <w:sz w:val="18"/>
                <w:szCs w:val="18"/>
              </w:rPr>
              <w:t>工业机器人系统调试</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1118201</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64</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18</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4</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r>
              <w:rPr>
                <w:rFonts w:hint="eastAsia" w:ascii="宋体" w:hAnsi="宋体" w:eastAsia="宋体" w:cs="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sz w:val="18"/>
                <w:szCs w:val="18"/>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4F16</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spacing w:line="240" w:lineRule="atLeast"/>
              <w:rPr>
                <w:rFonts w:ascii="宋体" w:hAnsi="宋体" w:eastAsia="宋体" w:cs="宋体"/>
                <w:kern w:val="96"/>
                <w:sz w:val="18"/>
                <w:szCs w:val="18"/>
              </w:rPr>
            </w:pPr>
          </w:p>
        </w:tc>
      </w:tr>
      <w:tr>
        <w:tblPrEx>
          <w:tblCellMar>
            <w:top w:w="0" w:type="dxa"/>
            <w:left w:w="108" w:type="dxa"/>
            <w:bottom w:w="0" w:type="dxa"/>
            <w:right w:w="108" w:type="dxa"/>
          </w:tblCellMar>
        </w:tblPrEx>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spacing w:line="240" w:lineRule="atLeast"/>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30</w:t>
            </w:r>
          </w:p>
        </w:tc>
        <w:tc>
          <w:tcPr>
            <w:tcW w:w="1770" w:type="dxa"/>
            <w:gridSpan w:val="2"/>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eastAsia="宋体" w:cs="宋体"/>
                <w:sz w:val="18"/>
                <w:szCs w:val="18"/>
              </w:rPr>
            </w:pPr>
            <w:r>
              <w:rPr>
                <w:rFonts w:hint="eastAsia" w:ascii="宋体" w:hAnsi="宋体" w:eastAsia="宋体" w:cs="宋体"/>
                <w:sz w:val="18"/>
                <w:szCs w:val="18"/>
              </w:rPr>
              <w:t>工业机器人现场编程</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1118302</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72</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bCs/>
                <w:sz w:val="18"/>
                <w:szCs w:val="18"/>
              </w:rPr>
            </w:pPr>
            <w:r>
              <w:rPr>
                <w:rFonts w:hint="eastAsia" w:ascii="宋体" w:hAnsi="宋体" w:eastAsia="宋体" w:cs="宋体"/>
                <w:sz w:val="18"/>
                <w:szCs w:val="18"/>
              </w:rPr>
              <w:t>25</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4.5</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eastAsia="宋体" w:cs="宋体"/>
                <w:bCs/>
                <w:sz w:val="18"/>
                <w:szCs w:val="18"/>
              </w:rPr>
            </w:pPr>
            <w:r>
              <w:rPr>
                <w:rFonts w:hint="eastAsia" w:ascii="宋体" w:hAnsi="宋体" w:eastAsia="宋体" w:cs="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bCs/>
                <w:sz w:val="18"/>
                <w:szCs w:val="18"/>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bCs/>
                <w:sz w:val="18"/>
                <w:szCs w:val="18"/>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bCs/>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bCs/>
                <w:sz w:val="18"/>
                <w:szCs w:val="18"/>
              </w:rPr>
            </w:pPr>
            <w:r>
              <w:rPr>
                <w:rFonts w:hint="eastAsia" w:ascii="宋体" w:hAnsi="宋体" w:eastAsia="宋体" w:cs="宋体"/>
                <w:sz w:val="18"/>
                <w:szCs w:val="18"/>
              </w:rPr>
              <w:t>6F12</w:t>
            </w: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spacing w:line="240" w:lineRule="atLeast"/>
              <w:rPr>
                <w:rFonts w:ascii="宋体" w:hAnsi="宋体" w:eastAsia="宋体" w:cs="宋体"/>
                <w:kern w:val="96"/>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tcBorders>
              <w:left w:val="nil"/>
              <w:right w:val="single" w:color="auto" w:sz="4" w:space="0"/>
            </w:tcBorders>
            <w:tcMar>
              <w:left w:w="0" w:type="dxa"/>
              <w:right w:w="0" w:type="dxa"/>
            </w:tcMar>
          </w:tcPr>
          <w:p>
            <w:pPr>
              <w:spacing w:line="240" w:lineRule="atLeast"/>
              <w:jc w:val="center"/>
              <w:rPr>
                <w:rFonts w:ascii="宋体" w:hAnsi="宋体" w:eastAsia="宋体" w:cs="宋体"/>
                <w:sz w:val="18"/>
                <w:szCs w:val="18"/>
              </w:rPr>
            </w:pPr>
          </w:p>
        </w:tc>
        <w:tc>
          <w:tcPr>
            <w:tcW w:w="3134"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00" w:lineRule="exact"/>
              <w:jc w:val="center"/>
              <w:rPr>
                <w:rFonts w:ascii="宋体" w:hAnsi="宋体" w:eastAsia="宋体" w:cs="宋体"/>
                <w:sz w:val="18"/>
                <w:szCs w:val="18"/>
              </w:rPr>
            </w:pPr>
            <w:r>
              <w:rPr>
                <w:rFonts w:hint="eastAsia" w:ascii="宋体" w:hAnsi="宋体" w:eastAsia="宋体" w:cs="宋体"/>
                <w:sz w:val="18"/>
                <w:szCs w:val="18"/>
              </w:rPr>
              <w:t>专业核心课小计</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00" w:lineRule="exact"/>
              <w:jc w:val="center"/>
              <w:rPr>
                <w:rFonts w:ascii="宋体" w:hAnsi="宋体" w:eastAsia="宋体" w:cs="宋体"/>
                <w:sz w:val="18"/>
                <w:szCs w:val="18"/>
              </w:rPr>
            </w:pPr>
            <w:r>
              <w:rPr>
                <w:rFonts w:hint="eastAsia" w:ascii="宋体" w:hAnsi="宋体" w:eastAsia="宋体" w:cs="宋体"/>
                <w:sz w:val="18"/>
                <w:szCs w:val="18"/>
              </w:rPr>
              <w:t>488</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jc w:val="center"/>
              <w:rPr>
                <w:rFonts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=SUM(ABOVE) </w:instrText>
            </w:r>
            <w:r>
              <w:rPr>
                <w:rFonts w:hint="eastAsia" w:ascii="宋体" w:hAnsi="宋体" w:eastAsia="宋体" w:cs="宋体"/>
                <w:sz w:val="18"/>
                <w:szCs w:val="18"/>
              </w:rPr>
              <w:fldChar w:fldCharType="separate"/>
            </w:r>
            <w:r>
              <w:rPr>
                <w:rFonts w:hint="eastAsia" w:ascii="宋体" w:hAnsi="宋体" w:eastAsia="宋体" w:cs="宋体"/>
                <w:sz w:val="18"/>
                <w:szCs w:val="18"/>
              </w:rPr>
              <w:t>163</w:t>
            </w:r>
            <w:r>
              <w:rPr>
                <w:rFonts w:hint="eastAsia" w:ascii="宋体" w:hAnsi="宋体" w:eastAsia="宋体" w:cs="宋体"/>
                <w:sz w:val="18"/>
                <w:szCs w:val="18"/>
              </w:rPr>
              <w:fldChar w:fldCharType="end"/>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00" w:lineRule="exact"/>
              <w:jc w:val="center"/>
              <w:rPr>
                <w:rFonts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=SUM(ABOVE) </w:instrText>
            </w:r>
            <w:r>
              <w:rPr>
                <w:rFonts w:hint="eastAsia" w:ascii="宋体" w:hAnsi="宋体" w:eastAsia="宋体" w:cs="宋体"/>
                <w:sz w:val="18"/>
                <w:szCs w:val="18"/>
              </w:rPr>
              <w:fldChar w:fldCharType="separate"/>
            </w:r>
            <w:r>
              <w:rPr>
                <w:rFonts w:hint="eastAsia" w:ascii="宋体" w:hAnsi="宋体" w:eastAsia="宋体" w:cs="宋体"/>
                <w:sz w:val="18"/>
                <w:szCs w:val="18"/>
              </w:rPr>
              <w:t>30.5</w:t>
            </w:r>
            <w:r>
              <w:rPr>
                <w:rFonts w:hint="eastAsia" w:ascii="宋体" w:hAnsi="宋体" w:eastAsia="宋体" w:cs="宋体"/>
                <w:sz w:val="18"/>
                <w:szCs w:val="18"/>
              </w:rPr>
              <w:fldChar w:fldCharType="end"/>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jc w:val="center"/>
              <w:rPr>
                <w:rFonts w:ascii="宋体" w:hAnsi="宋体" w:eastAsia="宋体" w:cs="宋体"/>
                <w:sz w:val="18"/>
                <w:szCs w:val="18"/>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sz w:val="18"/>
                <w:szCs w:val="18"/>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spacing w:line="240" w:lineRule="atLeast"/>
              <w:rPr>
                <w:rFonts w:ascii="宋体" w:hAnsi="宋体" w:eastAsia="宋体" w:cs="宋体"/>
                <w:kern w:val="96"/>
                <w:sz w:val="18"/>
                <w:szCs w:val="18"/>
              </w:rPr>
            </w:pPr>
          </w:p>
        </w:tc>
      </w:tr>
      <w:tr>
        <w:tblPrEx>
          <w:tblCellMar>
            <w:top w:w="0" w:type="dxa"/>
            <w:left w:w="108" w:type="dxa"/>
            <w:bottom w:w="0" w:type="dxa"/>
            <w:right w:w="108" w:type="dxa"/>
          </w:tblCellMar>
        </w:tblPrEx>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220" w:type="dxa"/>
            <w:vMerge w:val="restart"/>
            <w:tcBorders>
              <w:top w:val="single" w:color="auto" w:sz="4" w:space="0"/>
              <w:left w:val="nil"/>
              <w:right w:val="single" w:color="auto" w:sz="4" w:space="0"/>
            </w:tcBorders>
            <w:tcMar>
              <w:left w:w="0" w:type="dxa"/>
              <w:right w:w="0" w:type="dxa"/>
            </w:tcMar>
          </w:tcPr>
          <w:p>
            <w:pPr>
              <w:jc w:val="center"/>
              <w:rPr>
                <w:rFonts w:ascii="宋体" w:hAnsi="宋体" w:eastAsia="宋体" w:cs="宋体"/>
                <w:sz w:val="18"/>
                <w:szCs w:val="18"/>
              </w:rPr>
            </w:pPr>
            <w:r>
              <w:rPr>
                <w:rFonts w:hint="eastAsia" w:ascii="宋体" w:hAnsi="宋体" w:eastAsia="宋体" w:cs="宋体"/>
                <w:sz w:val="18"/>
                <w:szCs w:val="18"/>
              </w:rPr>
              <w:t>专业技能方向课</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31</w:t>
            </w:r>
          </w:p>
        </w:tc>
        <w:tc>
          <w:tcPr>
            <w:tcW w:w="612"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模块一</w:t>
            </w:r>
          </w:p>
        </w:tc>
        <w:tc>
          <w:tcPr>
            <w:tcW w:w="1158"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rPr>
                <w:rFonts w:ascii="宋体" w:hAnsi="宋体" w:eastAsia="宋体" w:cs="宋体"/>
                <w:sz w:val="18"/>
                <w:szCs w:val="18"/>
              </w:rPr>
            </w:pPr>
            <w:r>
              <w:rPr>
                <w:rFonts w:hint="eastAsia" w:ascii="宋体" w:hAnsi="宋体" w:eastAsia="宋体" w:cs="宋体"/>
                <w:sz w:val="18"/>
                <w:szCs w:val="18"/>
              </w:rPr>
              <w:t>液压及气动技术</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rPr>
                <w:rFonts w:ascii="宋体" w:hAnsi="宋体" w:eastAsia="宋体" w:cs="宋体"/>
                <w:sz w:val="18"/>
                <w:szCs w:val="18"/>
              </w:rPr>
            </w:pPr>
            <w:r>
              <w:rPr>
                <w:rFonts w:hint="eastAsia" w:ascii="宋体" w:hAnsi="宋体" w:eastAsia="宋体" w:cs="宋体"/>
                <w:sz w:val="18"/>
                <w:szCs w:val="18"/>
              </w:rPr>
              <w:t>1108215</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64</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30</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4</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4F16</w:t>
            </w: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bCs/>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bCs/>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bCs/>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bCs/>
                <w:sz w:val="18"/>
                <w:szCs w:val="18"/>
              </w:rPr>
            </w:pPr>
          </w:p>
        </w:tc>
      </w:tr>
      <w:tr>
        <w:tblPrEx>
          <w:tblCellMar>
            <w:top w:w="0" w:type="dxa"/>
            <w:left w:w="108" w:type="dxa"/>
            <w:bottom w:w="0" w:type="dxa"/>
            <w:right w:w="108" w:type="dxa"/>
          </w:tblCellMar>
        </w:tblPrEx>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32</w:t>
            </w:r>
          </w:p>
        </w:tc>
        <w:tc>
          <w:tcPr>
            <w:tcW w:w="612" w:type="dxa"/>
            <w:vMerge w:val="continue"/>
            <w:tcBorders>
              <w:left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1158"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rPr>
                <w:rFonts w:ascii="宋体" w:hAnsi="宋体" w:eastAsia="宋体" w:cs="宋体"/>
                <w:sz w:val="18"/>
                <w:szCs w:val="18"/>
              </w:rPr>
            </w:pPr>
            <w:r>
              <w:rPr>
                <w:rFonts w:hint="eastAsia" w:ascii="宋体" w:hAnsi="宋体" w:eastAsia="宋体" w:cs="宋体"/>
                <w:sz w:val="18"/>
                <w:szCs w:val="18"/>
              </w:rPr>
              <w:t>计算机控制技术</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rPr>
                <w:rFonts w:ascii="宋体" w:hAnsi="宋体" w:eastAsia="宋体" w:cs="宋体"/>
                <w:sz w:val="18"/>
                <w:szCs w:val="18"/>
              </w:rPr>
            </w:pPr>
            <w:r>
              <w:rPr>
                <w:rFonts w:hint="eastAsia" w:ascii="宋体" w:hAnsi="宋体" w:eastAsia="宋体" w:cs="宋体"/>
                <w:sz w:val="18"/>
                <w:szCs w:val="18"/>
              </w:rPr>
              <w:t>1107306</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72</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20</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4.5</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sz w:val="18"/>
                <w:szCs w:val="18"/>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6F12</w:t>
            </w: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bCs/>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bCs/>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33</w:t>
            </w:r>
          </w:p>
        </w:tc>
        <w:tc>
          <w:tcPr>
            <w:tcW w:w="612" w:type="dxa"/>
            <w:vMerge w:val="continue"/>
            <w:tcBorders>
              <w:left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1158"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工业机器人安装与维护</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rPr>
                <w:rFonts w:ascii="宋体" w:hAnsi="宋体" w:eastAsia="宋体" w:cs="宋体"/>
                <w:sz w:val="18"/>
                <w:szCs w:val="18"/>
              </w:rPr>
            </w:pPr>
            <w:r>
              <w:rPr>
                <w:rFonts w:hint="eastAsia" w:ascii="宋体" w:hAnsi="宋体" w:eastAsia="宋体" w:cs="宋体"/>
                <w:sz w:val="18"/>
                <w:szCs w:val="18"/>
              </w:rPr>
              <w:t>1118202</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72</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30</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4.5</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r>
              <w:rPr>
                <w:rFonts w:hint="eastAsia" w:ascii="宋体" w:hAnsi="宋体" w:eastAsia="宋体" w:cs="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sz w:val="18"/>
                <w:szCs w:val="18"/>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6F12</w:t>
            </w: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bCs/>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bCs/>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34</w:t>
            </w:r>
          </w:p>
        </w:tc>
        <w:tc>
          <w:tcPr>
            <w:tcW w:w="612" w:type="dxa"/>
            <w:vMerge w:val="continue"/>
            <w:tcBorders>
              <w:left w:val="single" w:color="auto" w:sz="4" w:space="0"/>
              <w:bottom w:val="single" w:color="auto" w:sz="4" w:space="0"/>
              <w:right w:val="single" w:color="auto" w:sz="4" w:space="0"/>
            </w:tcBorders>
            <w:tcMar>
              <w:left w:w="0" w:type="dxa"/>
              <w:right w:w="0" w:type="dxa"/>
            </w:tcMar>
            <w:vAlign w:val="center"/>
          </w:tcPr>
          <w:p>
            <w:pPr>
              <w:spacing w:line="200" w:lineRule="exact"/>
              <w:jc w:val="center"/>
              <w:rPr>
                <w:rFonts w:ascii="宋体" w:hAnsi="宋体" w:eastAsia="宋体" w:cs="宋体"/>
                <w:sz w:val="18"/>
                <w:szCs w:val="18"/>
              </w:rPr>
            </w:pPr>
          </w:p>
        </w:tc>
        <w:tc>
          <w:tcPr>
            <w:tcW w:w="2096"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机器人维护方向课小计</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00" w:lineRule="exact"/>
              <w:jc w:val="center"/>
              <w:rPr>
                <w:rFonts w:ascii="宋体" w:hAnsi="宋体" w:eastAsia="宋体" w:cs="宋体"/>
                <w:sz w:val="18"/>
                <w:szCs w:val="18"/>
              </w:rPr>
            </w:pPr>
            <w:r>
              <w:rPr>
                <w:rFonts w:hint="eastAsia" w:ascii="宋体" w:hAnsi="宋体" w:eastAsia="宋体" w:cs="宋体"/>
                <w:sz w:val="18"/>
                <w:szCs w:val="18"/>
              </w:rPr>
              <w:t>218</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jc w:val="center"/>
              <w:rPr>
                <w:rFonts w:ascii="宋体" w:hAnsi="宋体" w:eastAsia="宋体" w:cs="宋体"/>
                <w:bCs/>
                <w:sz w:val="18"/>
                <w:szCs w:val="18"/>
              </w:rPr>
            </w:pPr>
            <w:r>
              <w:rPr>
                <w:rFonts w:hint="eastAsia" w:ascii="宋体" w:hAnsi="宋体" w:eastAsia="宋体" w:cs="宋体"/>
                <w:bCs/>
                <w:sz w:val="18"/>
                <w:szCs w:val="18"/>
              </w:rPr>
              <w:t>80</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00" w:lineRule="exact"/>
              <w:jc w:val="center"/>
              <w:rPr>
                <w:rFonts w:ascii="宋体" w:hAnsi="宋体" w:eastAsia="宋体" w:cs="宋体"/>
                <w:sz w:val="18"/>
                <w:szCs w:val="18"/>
              </w:rPr>
            </w:pPr>
            <w:r>
              <w:rPr>
                <w:rFonts w:hint="eastAsia" w:ascii="宋体" w:hAnsi="宋体" w:eastAsia="宋体" w:cs="宋体"/>
                <w:sz w:val="18"/>
                <w:szCs w:val="18"/>
              </w:rPr>
              <w:t>13</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jc w:val="center"/>
              <w:rPr>
                <w:rFonts w:ascii="宋体" w:hAnsi="宋体" w:eastAsia="宋体" w:cs="宋体"/>
                <w:bCs/>
                <w:sz w:val="18"/>
                <w:szCs w:val="18"/>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atLeast"/>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bCs/>
                <w:sz w:val="18"/>
                <w:szCs w:val="18"/>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bCs/>
                <w:sz w:val="18"/>
                <w:szCs w:val="18"/>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bCs/>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bCs/>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bCs/>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bCs/>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35</w:t>
            </w:r>
          </w:p>
        </w:tc>
        <w:tc>
          <w:tcPr>
            <w:tcW w:w="612"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模块二</w:t>
            </w:r>
          </w:p>
        </w:tc>
        <w:tc>
          <w:tcPr>
            <w:tcW w:w="1158"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rPr>
                <w:rFonts w:ascii="宋体" w:hAnsi="宋体" w:eastAsia="宋体" w:cs="宋体"/>
                <w:sz w:val="18"/>
                <w:szCs w:val="18"/>
              </w:rPr>
            </w:pPr>
            <w:r>
              <w:rPr>
                <w:rFonts w:hint="eastAsia" w:ascii="宋体" w:hAnsi="宋体" w:eastAsia="宋体" w:cs="宋体"/>
                <w:sz w:val="18"/>
                <w:szCs w:val="18"/>
              </w:rPr>
              <w:t>C语言</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rPr>
                <w:rFonts w:ascii="宋体" w:hAnsi="宋体" w:eastAsia="宋体" w:cs="宋体"/>
                <w:sz w:val="18"/>
                <w:szCs w:val="18"/>
              </w:rPr>
            </w:pPr>
            <w:r>
              <w:rPr>
                <w:rFonts w:hint="eastAsia" w:ascii="宋体" w:hAnsi="宋体" w:eastAsia="宋体" w:cs="宋体"/>
                <w:sz w:val="18"/>
                <w:szCs w:val="18"/>
              </w:rPr>
              <w:t>4118201</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64</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64</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4</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r>
              <w:rPr>
                <w:rFonts w:hint="eastAsia" w:ascii="宋体" w:hAnsi="宋体" w:eastAsia="宋体" w:cs="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4F16</w:t>
            </w: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bCs/>
                <w:sz w:val="18"/>
                <w:szCs w:val="18"/>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bCs/>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bCs/>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bCs/>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bCs/>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36</w:t>
            </w:r>
          </w:p>
        </w:tc>
        <w:tc>
          <w:tcPr>
            <w:tcW w:w="612"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1158"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rPr>
                <w:rFonts w:ascii="宋体" w:hAnsi="宋体" w:eastAsia="宋体" w:cs="宋体"/>
                <w:sz w:val="18"/>
                <w:szCs w:val="18"/>
              </w:rPr>
            </w:pPr>
            <w:r>
              <w:rPr>
                <w:rFonts w:hint="eastAsia" w:ascii="宋体" w:hAnsi="宋体" w:eastAsia="宋体" w:cs="宋体"/>
                <w:sz w:val="18"/>
                <w:szCs w:val="18"/>
              </w:rPr>
              <w:t>单片机原理及应用</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rPr>
                <w:rFonts w:ascii="宋体" w:hAnsi="宋体" w:eastAsia="宋体" w:cs="宋体"/>
                <w:sz w:val="18"/>
                <w:szCs w:val="18"/>
              </w:rPr>
            </w:pPr>
            <w:r>
              <w:rPr>
                <w:rFonts w:hint="eastAsia" w:ascii="宋体" w:hAnsi="宋体" w:eastAsia="宋体" w:cs="宋体"/>
                <w:sz w:val="18"/>
                <w:szCs w:val="18"/>
              </w:rPr>
              <w:t>1110308</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64</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bCs/>
                <w:sz w:val="18"/>
                <w:szCs w:val="18"/>
              </w:rPr>
            </w:pPr>
            <w:r>
              <w:rPr>
                <w:rFonts w:hint="eastAsia" w:ascii="宋体" w:hAnsi="宋体" w:eastAsia="宋体" w:cs="宋体"/>
                <w:sz w:val="18"/>
                <w:szCs w:val="18"/>
              </w:rPr>
              <w:t>20</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sz w:val="18"/>
                <w:szCs w:val="18"/>
              </w:rPr>
            </w:pPr>
            <w:r>
              <w:rPr>
                <w:rFonts w:hint="eastAsia" w:ascii="宋体" w:hAnsi="宋体" w:eastAsia="宋体" w:cs="宋体"/>
                <w:sz w:val="18"/>
                <w:szCs w:val="18"/>
              </w:rPr>
              <w:t>4</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eastAsia="宋体" w:cs="宋体"/>
                <w:bCs/>
                <w:sz w:val="18"/>
                <w:szCs w:val="18"/>
              </w:rPr>
            </w:pPr>
            <w:r>
              <w:rPr>
                <w:rFonts w:hint="eastAsia" w:ascii="宋体" w:hAnsi="宋体" w:eastAsia="宋体" w:cs="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bCs/>
                <w:sz w:val="18"/>
                <w:szCs w:val="18"/>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bCs/>
                <w:sz w:val="18"/>
                <w:szCs w:val="18"/>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bCs/>
                <w:sz w:val="18"/>
                <w:szCs w:val="18"/>
              </w:rPr>
            </w:pPr>
            <w:r>
              <w:rPr>
                <w:rFonts w:hint="eastAsia" w:ascii="宋体" w:hAnsi="宋体" w:eastAsia="宋体" w:cs="宋体"/>
                <w:sz w:val="18"/>
                <w:szCs w:val="18"/>
              </w:rPr>
              <w:t>4F16</w:t>
            </w: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bCs/>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bCs/>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bCs/>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37</w:t>
            </w:r>
          </w:p>
        </w:tc>
        <w:tc>
          <w:tcPr>
            <w:tcW w:w="612"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1158"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rPr>
                <w:rFonts w:ascii="宋体" w:hAnsi="宋体" w:eastAsia="宋体" w:cs="宋体"/>
                <w:sz w:val="18"/>
                <w:szCs w:val="18"/>
              </w:rPr>
            </w:pPr>
            <w:r>
              <w:rPr>
                <w:rFonts w:hint="eastAsia" w:ascii="宋体" w:hAnsi="宋体" w:eastAsia="宋体" w:cs="宋体"/>
                <w:sz w:val="18"/>
                <w:szCs w:val="18"/>
              </w:rPr>
              <w:t>变频器技术</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rPr>
                <w:rFonts w:ascii="宋体" w:hAnsi="宋体" w:eastAsia="宋体" w:cs="宋体"/>
                <w:sz w:val="18"/>
                <w:szCs w:val="18"/>
              </w:rPr>
            </w:pPr>
            <w:r>
              <w:rPr>
                <w:rFonts w:hint="eastAsia" w:ascii="宋体" w:hAnsi="宋体" w:eastAsia="宋体" w:cs="宋体"/>
                <w:sz w:val="18"/>
                <w:szCs w:val="18"/>
              </w:rPr>
              <w:t>1118303</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color w:val="FF0000"/>
                <w:sz w:val="18"/>
                <w:szCs w:val="18"/>
              </w:rPr>
            </w:pPr>
            <w:r>
              <w:rPr>
                <w:rFonts w:hint="eastAsia" w:ascii="宋体" w:hAnsi="宋体" w:eastAsia="宋体" w:cs="宋体"/>
                <w:sz w:val="18"/>
                <w:szCs w:val="18"/>
              </w:rPr>
              <w:t>48</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bCs/>
                <w:color w:val="FF0000"/>
                <w:sz w:val="18"/>
                <w:szCs w:val="18"/>
              </w:rPr>
            </w:pPr>
            <w:r>
              <w:rPr>
                <w:rFonts w:hint="eastAsia" w:ascii="宋体" w:hAnsi="宋体" w:eastAsia="宋体" w:cs="宋体"/>
                <w:sz w:val="18"/>
                <w:szCs w:val="18"/>
              </w:rPr>
              <w:t>18</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color w:val="FF0000"/>
                <w:sz w:val="18"/>
                <w:szCs w:val="18"/>
              </w:rPr>
            </w:pPr>
            <w:r>
              <w:rPr>
                <w:rFonts w:hint="eastAsia" w:ascii="宋体" w:hAnsi="宋体" w:eastAsia="宋体" w:cs="宋体"/>
                <w:sz w:val="18"/>
                <w:szCs w:val="18"/>
              </w:rPr>
              <w:t>4</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eastAsia="宋体" w:cs="宋体"/>
                <w:bCs/>
                <w:color w:val="FF0000"/>
                <w:sz w:val="18"/>
                <w:szCs w:val="18"/>
              </w:rPr>
            </w:pPr>
            <w:r>
              <w:rPr>
                <w:rFonts w:hint="eastAsia" w:ascii="宋体" w:hAnsi="宋体" w:eastAsia="宋体" w:cs="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eastAsia="宋体" w:cs="宋体"/>
                <w:color w:val="FF0000"/>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tcPr>
          <w:p>
            <w:pPr>
              <w:autoSpaceDE w:val="0"/>
              <w:autoSpaceDN w:val="0"/>
              <w:jc w:val="center"/>
              <w:rPr>
                <w:rFonts w:ascii="宋体" w:hAnsi="宋体" w:eastAsia="宋体" w:cs="宋体"/>
                <w:bCs/>
                <w:color w:val="FF0000"/>
                <w:sz w:val="18"/>
                <w:szCs w:val="18"/>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bCs/>
                <w:color w:val="FF0000"/>
                <w:sz w:val="18"/>
                <w:szCs w:val="18"/>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bCs/>
                <w:color w:val="FF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autoSpaceDE w:val="0"/>
              <w:autoSpaceDN w:val="0"/>
              <w:jc w:val="center"/>
              <w:rPr>
                <w:rFonts w:ascii="宋体" w:hAnsi="宋体" w:eastAsia="宋体" w:cs="宋体"/>
                <w:bCs/>
                <w:color w:val="FF0000"/>
                <w:sz w:val="18"/>
                <w:szCs w:val="18"/>
              </w:rPr>
            </w:pPr>
            <w:r>
              <w:rPr>
                <w:rFonts w:hint="eastAsia" w:ascii="宋体" w:hAnsi="宋体" w:eastAsia="宋体" w:cs="宋体"/>
                <w:sz w:val="18"/>
                <w:szCs w:val="18"/>
              </w:rPr>
              <w:t>4F16</w:t>
            </w: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bCs/>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bCs/>
                <w:sz w:val="18"/>
                <w:szCs w:val="18"/>
              </w:rPr>
            </w:pPr>
          </w:p>
        </w:tc>
      </w:tr>
      <w:tr>
        <w:tblPrEx>
          <w:tblCellMar>
            <w:top w:w="0" w:type="dxa"/>
            <w:left w:w="108" w:type="dxa"/>
            <w:bottom w:w="0" w:type="dxa"/>
            <w:right w:w="108" w:type="dxa"/>
          </w:tblCellMar>
        </w:tblPrEx>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20" w:type="dxa"/>
            <w:vMerge w:val="continue"/>
            <w:tcBorders>
              <w:left w:val="nil"/>
              <w:right w:val="single" w:color="auto" w:sz="4" w:space="0"/>
            </w:tcBorders>
            <w:tcMar>
              <w:left w:w="0" w:type="dxa"/>
              <w:right w:w="0" w:type="dxa"/>
            </w:tcMar>
          </w:tcPr>
          <w:p>
            <w:pPr>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38</w:t>
            </w:r>
          </w:p>
        </w:tc>
        <w:tc>
          <w:tcPr>
            <w:tcW w:w="612" w:type="dxa"/>
            <w:vMerge w:val="continue"/>
            <w:tcBorders>
              <w:left w:val="single" w:color="auto" w:sz="4" w:space="0"/>
              <w:bottom w:val="single" w:color="auto" w:sz="4" w:space="0"/>
              <w:right w:val="single" w:color="auto" w:sz="4" w:space="0"/>
            </w:tcBorders>
            <w:tcMar>
              <w:left w:w="0" w:type="dxa"/>
              <w:right w:w="0" w:type="dxa"/>
            </w:tcMar>
            <w:vAlign w:val="center"/>
          </w:tcPr>
          <w:p>
            <w:pPr>
              <w:rPr>
                <w:rFonts w:ascii="宋体" w:hAnsi="宋体" w:eastAsia="宋体" w:cs="宋体"/>
                <w:sz w:val="18"/>
                <w:szCs w:val="18"/>
              </w:rPr>
            </w:pPr>
          </w:p>
        </w:tc>
        <w:tc>
          <w:tcPr>
            <w:tcW w:w="2096"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机器人编程方向课小计</w:t>
            </w:r>
          </w:p>
        </w:tc>
        <w:tc>
          <w:tcPr>
            <w:tcW w:w="6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00" w:lineRule="exact"/>
              <w:jc w:val="center"/>
              <w:rPr>
                <w:rFonts w:ascii="宋体" w:hAnsi="宋体" w:eastAsia="宋体" w:cs="宋体"/>
                <w:sz w:val="18"/>
                <w:szCs w:val="18"/>
              </w:rPr>
            </w:pPr>
            <w:r>
              <w:rPr>
                <w:rFonts w:hint="eastAsia" w:ascii="宋体" w:hAnsi="宋体" w:eastAsia="宋体" w:cs="宋体"/>
                <w:sz w:val="18"/>
                <w:szCs w:val="18"/>
              </w:rPr>
              <w:t>176</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jc w:val="center"/>
              <w:rPr>
                <w:rFonts w:ascii="宋体" w:hAnsi="宋体" w:eastAsia="宋体" w:cs="宋体"/>
                <w:bCs/>
                <w:sz w:val="18"/>
                <w:szCs w:val="18"/>
              </w:rPr>
            </w:pPr>
            <w:r>
              <w:rPr>
                <w:rFonts w:hint="eastAsia" w:ascii="宋体" w:hAnsi="宋体" w:eastAsia="宋体" w:cs="宋体"/>
                <w:bCs/>
                <w:sz w:val="18"/>
                <w:szCs w:val="18"/>
              </w:rPr>
              <w:t>102</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00" w:lineRule="exact"/>
              <w:jc w:val="center"/>
              <w:rPr>
                <w:rFonts w:ascii="宋体" w:hAnsi="宋体" w:eastAsia="宋体" w:cs="宋体"/>
                <w:sz w:val="18"/>
                <w:szCs w:val="18"/>
              </w:rPr>
            </w:pPr>
            <w:r>
              <w:rPr>
                <w:rFonts w:hint="eastAsia" w:ascii="宋体" w:hAnsi="宋体" w:eastAsia="宋体" w:cs="宋体"/>
                <w:sz w:val="18"/>
                <w:szCs w:val="18"/>
              </w:rPr>
              <w:t>12</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jc w:val="center"/>
              <w:rPr>
                <w:rFonts w:ascii="宋体" w:hAnsi="宋体" w:eastAsia="宋体" w:cs="宋体"/>
                <w:bCs/>
                <w:sz w:val="18"/>
                <w:szCs w:val="18"/>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bCs/>
                <w:sz w:val="18"/>
                <w:szCs w:val="18"/>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bCs/>
                <w:sz w:val="18"/>
                <w:szCs w:val="18"/>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bCs/>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40" w:lineRule="atLeast"/>
              <w:rPr>
                <w:rFonts w:ascii="宋体" w:hAnsi="宋体" w:eastAsia="宋体" w:cs="宋体"/>
                <w:bCs/>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bCs/>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240" w:lineRule="atLeast"/>
              <w:rPr>
                <w:rFonts w:ascii="宋体" w:hAnsi="宋体" w:eastAsia="宋体" w:cs="宋体"/>
                <w:bCs/>
                <w:sz w:val="18"/>
                <w:szCs w:val="18"/>
              </w:rPr>
            </w:pPr>
          </w:p>
        </w:tc>
      </w:tr>
      <w:tr>
        <w:trPr>
          <w:trHeight w:val="283" w:hRule="atLeast"/>
          <w:tblHeader/>
          <w:jc w:val="center"/>
        </w:trPr>
        <w:tc>
          <w:tcPr>
            <w:tcW w:w="220" w:type="dxa"/>
            <w:vMerge w:val="continue"/>
            <w:tcBorders>
              <w:left w:val="single" w:color="auto" w:sz="4" w:space="0"/>
              <w:right w:val="single" w:color="auto" w:sz="4" w:space="0"/>
            </w:tcBorders>
            <w:tcMar>
              <w:left w:w="0" w:type="dxa"/>
              <w:right w:w="0" w:type="dxa"/>
            </w:tcMar>
          </w:tcPr>
          <w:p>
            <w:pPr>
              <w:widowControl/>
              <w:jc w:val="center"/>
              <w:rPr>
                <w:rFonts w:ascii="宋体" w:hAnsi="宋体" w:eastAsia="宋体" w:cs="宋体"/>
                <w:sz w:val="18"/>
                <w:szCs w:val="18"/>
              </w:rPr>
            </w:pPr>
          </w:p>
        </w:tc>
        <w:tc>
          <w:tcPr>
            <w:tcW w:w="220" w:type="dxa"/>
            <w:vMerge w:val="restart"/>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宋体" w:hAnsi="宋体" w:eastAsia="宋体" w:cs="宋体"/>
                <w:bCs/>
                <w:sz w:val="18"/>
                <w:szCs w:val="18"/>
              </w:rPr>
            </w:pPr>
            <w:r>
              <w:rPr>
                <w:rFonts w:hint="eastAsia" w:ascii="宋体" w:hAnsi="宋体" w:eastAsia="宋体" w:cs="宋体"/>
                <w:bCs/>
                <w:sz w:val="18"/>
                <w:szCs w:val="18"/>
              </w:rPr>
              <w:t>实习实训课</w:t>
            </w: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sz w:val="18"/>
                <w:szCs w:val="18"/>
              </w:rPr>
            </w:pPr>
            <w:r>
              <w:rPr>
                <w:rFonts w:hint="eastAsia" w:ascii="宋体" w:hAnsi="宋体" w:eastAsia="宋体" w:cs="宋体"/>
                <w:bCs/>
                <w:sz w:val="18"/>
                <w:szCs w:val="18"/>
              </w:rPr>
              <w:t>39</w:t>
            </w:r>
          </w:p>
        </w:tc>
        <w:tc>
          <w:tcPr>
            <w:tcW w:w="1770" w:type="dxa"/>
            <w:gridSpan w:val="2"/>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sz w:val="18"/>
                <w:szCs w:val="18"/>
              </w:rPr>
            </w:pPr>
            <w:r>
              <w:rPr>
                <w:rFonts w:hint="eastAsia" w:ascii="宋体" w:hAnsi="宋体" w:eastAsia="宋体" w:cs="宋体"/>
                <w:sz w:val="18"/>
                <w:szCs w:val="18"/>
              </w:rPr>
              <w:t>机器人安装调试实训</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rPr>
                <w:rFonts w:ascii="宋体" w:hAnsi="宋体" w:eastAsia="宋体" w:cs="宋体"/>
                <w:sz w:val="18"/>
                <w:szCs w:val="18"/>
              </w:rPr>
            </w:pPr>
            <w:r>
              <w:rPr>
                <w:rFonts w:hint="eastAsia" w:ascii="宋体" w:hAnsi="宋体" w:eastAsia="宋体" w:cs="宋体"/>
                <w:sz w:val="18"/>
                <w:szCs w:val="18"/>
              </w:rPr>
              <w:t>1118204</w:t>
            </w:r>
          </w:p>
        </w:tc>
        <w:tc>
          <w:tcPr>
            <w:tcW w:w="63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8"/>
                <w:szCs w:val="18"/>
              </w:rPr>
            </w:pPr>
            <w:r>
              <w:rPr>
                <w:rFonts w:hint="eastAsia" w:ascii="宋体" w:hAnsi="宋体" w:eastAsia="宋体" w:cs="宋体"/>
                <w:sz w:val="18"/>
                <w:szCs w:val="18"/>
              </w:rPr>
              <w:t>60</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r>
              <w:rPr>
                <w:rFonts w:hint="eastAsia" w:ascii="宋体" w:hAnsi="宋体" w:eastAsia="宋体" w:cs="宋体"/>
                <w:sz w:val="18"/>
                <w:szCs w:val="18"/>
              </w:rPr>
              <w:t>60</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r>
              <w:rPr>
                <w:rFonts w:hint="eastAsia" w:ascii="宋体" w:hAnsi="宋体" w:eastAsia="宋体" w:cs="宋体"/>
                <w:sz w:val="18"/>
                <w:szCs w:val="18"/>
              </w:rPr>
              <w:t>2</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eastAsia="宋体" w:cs="宋体"/>
                <w:sz w:val="18"/>
                <w:szCs w:val="18"/>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r>
              <w:rPr>
                <w:rFonts w:hint="eastAsia" w:ascii="宋体" w:hAnsi="宋体" w:eastAsia="宋体" w:cs="宋体"/>
                <w:sz w:val="18"/>
                <w:szCs w:val="18"/>
              </w:rPr>
              <w:t>√</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tcPr>
          <w:p>
            <w:pPr>
              <w:jc w:val="right"/>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jc w:val="center"/>
              <w:rPr>
                <w:rFonts w:ascii="宋体" w:hAnsi="宋体" w:eastAsia="宋体" w:cs="宋体"/>
                <w:sz w:val="18"/>
                <w:szCs w:val="18"/>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jc w:val="center"/>
              <w:rPr>
                <w:rFonts w:ascii="宋体" w:hAnsi="宋体" w:eastAsia="宋体" w:cs="宋体"/>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宋体"/>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30M2</w:t>
            </w: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tcPr>
          <w:p>
            <w:pPr>
              <w:widowControl/>
              <w:jc w:val="center"/>
              <w:rPr>
                <w:rFonts w:ascii="宋体" w:hAnsi="宋体" w:eastAsia="宋体" w:cs="宋体"/>
                <w:sz w:val="18"/>
                <w:szCs w:val="18"/>
              </w:rPr>
            </w:pPr>
          </w:p>
        </w:tc>
        <w:tc>
          <w:tcPr>
            <w:tcW w:w="220" w:type="dxa"/>
            <w:vMerge w:val="continue"/>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宋体" w:hAnsi="宋体" w:eastAsia="宋体" w:cs="宋体"/>
                <w:bCs/>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sz w:val="18"/>
                <w:szCs w:val="18"/>
                <w:lang w:eastAsia="zh-CN"/>
              </w:rPr>
            </w:pPr>
            <w:r>
              <w:rPr>
                <w:rFonts w:hint="eastAsia" w:ascii="宋体" w:hAnsi="宋体" w:eastAsia="宋体" w:cs="宋体"/>
                <w:bCs/>
                <w:sz w:val="18"/>
                <w:szCs w:val="18"/>
                <w:lang w:eastAsia="zh-CN"/>
              </w:rPr>
              <w:t>40</w:t>
            </w:r>
          </w:p>
        </w:tc>
        <w:tc>
          <w:tcPr>
            <w:tcW w:w="1770" w:type="dxa"/>
            <w:gridSpan w:val="2"/>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sz w:val="18"/>
                <w:szCs w:val="18"/>
              </w:rPr>
            </w:pPr>
            <w:r>
              <w:rPr>
                <w:rFonts w:hint="eastAsia" w:ascii="宋体" w:hAnsi="宋体" w:eastAsia="宋体" w:cs="宋体"/>
                <w:sz w:val="18"/>
                <w:szCs w:val="18"/>
              </w:rPr>
              <w:t>钳工实习</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rPr>
                <w:rFonts w:ascii="宋体" w:hAnsi="宋体" w:eastAsia="宋体" w:cs="宋体"/>
                <w:sz w:val="18"/>
                <w:szCs w:val="18"/>
              </w:rPr>
            </w:pPr>
            <w:r>
              <w:rPr>
                <w:rFonts w:hint="eastAsia" w:ascii="宋体" w:hAnsi="宋体" w:eastAsia="宋体" w:cs="宋体"/>
                <w:sz w:val="18"/>
                <w:szCs w:val="18"/>
              </w:rPr>
              <w:t>1101211</w:t>
            </w:r>
          </w:p>
        </w:tc>
        <w:tc>
          <w:tcPr>
            <w:tcW w:w="63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8"/>
                <w:szCs w:val="18"/>
              </w:rPr>
            </w:pPr>
            <w:r>
              <w:rPr>
                <w:rFonts w:hint="eastAsia" w:ascii="宋体" w:hAnsi="宋体" w:eastAsia="宋体" w:cs="宋体"/>
                <w:sz w:val="18"/>
                <w:szCs w:val="18"/>
              </w:rPr>
              <w:t>60</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r>
              <w:rPr>
                <w:rFonts w:hint="eastAsia" w:ascii="宋体" w:hAnsi="宋体" w:eastAsia="宋体" w:cs="宋体"/>
                <w:sz w:val="18"/>
                <w:szCs w:val="18"/>
              </w:rPr>
              <w:t>60</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r>
              <w:rPr>
                <w:rFonts w:hint="eastAsia" w:ascii="宋体" w:hAnsi="宋体" w:eastAsia="宋体" w:cs="宋体"/>
                <w:sz w:val="18"/>
                <w:szCs w:val="18"/>
              </w:rPr>
              <w:t>2</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eastAsia="宋体" w:cs="宋体"/>
                <w:sz w:val="18"/>
                <w:szCs w:val="18"/>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r>
              <w:rPr>
                <w:rFonts w:hint="eastAsia" w:ascii="宋体" w:hAnsi="宋体" w:eastAsia="宋体" w:cs="宋体"/>
                <w:sz w:val="18"/>
                <w:szCs w:val="18"/>
              </w:rPr>
              <w:t>√</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jc w:val="center"/>
              <w:rPr>
                <w:rFonts w:ascii="宋体" w:hAnsi="宋体" w:eastAsia="宋体" w:cs="宋体"/>
                <w:sz w:val="18"/>
                <w:szCs w:val="18"/>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jc w:val="center"/>
              <w:rPr>
                <w:rFonts w:ascii="宋体" w:hAnsi="宋体" w:eastAsia="宋体" w:cs="宋体"/>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宋体"/>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30M2</w:t>
            </w: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tcPr>
          <w:p>
            <w:pPr>
              <w:widowControl/>
              <w:jc w:val="center"/>
              <w:rPr>
                <w:rFonts w:ascii="宋体" w:hAnsi="宋体" w:eastAsia="宋体" w:cs="宋体"/>
                <w:sz w:val="18"/>
                <w:szCs w:val="18"/>
              </w:rPr>
            </w:pPr>
          </w:p>
        </w:tc>
        <w:tc>
          <w:tcPr>
            <w:tcW w:w="220" w:type="dxa"/>
            <w:vMerge w:val="continue"/>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宋体" w:hAnsi="宋体" w:eastAsia="宋体" w:cs="宋体"/>
                <w:bCs/>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sz w:val="18"/>
                <w:szCs w:val="18"/>
                <w:lang w:eastAsia="zh-CN"/>
              </w:rPr>
            </w:pPr>
            <w:r>
              <w:rPr>
                <w:rFonts w:hint="eastAsia" w:ascii="宋体" w:hAnsi="宋体" w:eastAsia="宋体" w:cs="宋体"/>
                <w:bCs/>
                <w:sz w:val="18"/>
                <w:szCs w:val="18"/>
                <w:lang w:eastAsia="zh-CN"/>
              </w:rPr>
              <w:t>41</w:t>
            </w:r>
          </w:p>
        </w:tc>
        <w:tc>
          <w:tcPr>
            <w:tcW w:w="1770" w:type="dxa"/>
            <w:gridSpan w:val="2"/>
            <w:tcBorders>
              <w:top w:val="single" w:color="auto" w:sz="4" w:space="0"/>
              <w:left w:val="single" w:color="auto" w:sz="4" w:space="0"/>
              <w:bottom w:val="single" w:color="auto" w:sz="4" w:space="0"/>
              <w:right w:val="single" w:color="auto" w:sz="4" w:space="0"/>
            </w:tcBorders>
          </w:tcPr>
          <w:p>
            <w:pPr>
              <w:widowControl/>
              <w:rPr>
                <w:rFonts w:ascii="宋体" w:hAnsi="宋体" w:eastAsia="宋体" w:cs="宋体"/>
                <w:sz w:val="18"/>
                <w:szCs w:val="18"/>
              </w:rPr>
            </w:pPr>
            <w:r>
              <w:rPr>
                <w:rFonts w:hint="eastAsia" w:ascii="宋体" w:hAnsi="宋体" w:eastAsia="宋体" w:cs="宋体"/>
                <w:sz w:val="18"/>
                <w:szCs w:val="18"/>
                <w:lang w:eastAsia="zh-CN"/>
              </w:rPr>
              <w:t>跟岗实习</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rPr>
                <w:rFonts w:ascii="宋体" w:hAnsi="宋体" w:eastAsia="宋体" w:cs="宋体"/>
                <w:sz w:val="18"/>
                <w:szCs w:val="18"/>
              </w:rPr>
            </w:pPr>
            <w:r>
              <w:rPr>
                <w:rFonts w:hint="eastAsia" w:ascii="宋体" w:hAnsi="宋体" w:eastAsia="宋体" w:cs="宋体"/>
                <w:sz w:val="18"/>
                <w:szCs w:val="18"/>
              </w:rPr>
              <w:t>1101212</w:t>
            </w:r>
          </w:p>
        </w:tc>
        <w:tc>
          <w:tcPr>
            <w:tcW w:w="63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120</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120</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eastAsia="宋体" w:cs="宋体"/>
                <w:sz w:val="18"/>
                <w:szCs w:val="18"/>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r>
              <w:rPr>
                <w:rFonts w:hint="eastAsia" w:ascii="宋体" w:hAnsi="宋体" w:eastAsia="宋体" w:cs="宋体"/>
                <w:sz w:val="18"/>
                <w:szCs w:val="18"/>
              </w:rPr>
              <w:t>√</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jc w:val="center"/>
              <w:rPr>
                <w:rFonts w:ascii="宋体" w:hAnsi="宋体" w:eastAsia="宋体" w:cs="宋体"/>
                <w:sz w:val="18"/>
                <w:szCs w:val="18"/>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jc w:val="center"/>
              <w:rPr>
                <w:rFonts w:ascii="宋体" w:hAnsi="宋体" w:eastAsia="宋体" w:cs="宋体"/>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宋体"/>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30L4</w:t>
            </w: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tcPr>
          <w:p>
            <w:pPr>
              <w:widowControl/>
              <w:jc w:val="center"/>
              <w:rPr>
                <w:rFonts w:ascii="宋体" w:hAnsi="宋体" w:eastAsia="宋体" w:cs="宋体"/>
                <w:sz w:val="18"/>
                <w:szCs w:val="18"/>
              </w:rPr>
            </w:pPr>
          </w:p>
        </w:tc>
        <w:tc>
          <w:tcPr>
            <w:tcW w:w="220"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r>
              <w:rPr>
                <w:rFonts w:hint="eastAsia" w:ascii="宋体" w:hAnsi="宋体" w:eastAsia="宋体" w:cs="宋体"/>
                <w:sz w:val="18"/>
                <w:szCs w:val="18"/>
              </w:rPr>
              <w:t>42</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lang w:eastAsia="zh-CN"/>
              </w:rPr>
            </w:pPr>
            <w:r>
              <w:rPr>
                <w:rFonts w:hint="eastAsia" w:ascii="宋体" w:hAnsi="宋体" w:eastAsia="宋体" w:cs="宋体"/>
                <w:sz w:val="18"/>
                <w:szCs w:val="18"/>
                <w:lang w:eastAsia="zh-CN"/>
              </w:rPr>
              <w:t>维修电工高级技能鉴定</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rPr>
                <w:rFonts w:ascii="宋体" w:hAnsi="宋体" w:eastAsia="宋体" w:cs="宋体"/>
                <w:sz w:val="18"/>
                <w:szCs w:val="18"/>
              </w:rPr>
            </w:pPr>
            <w:r>
              <w:rPr>
                <w:rFonts w:hint="eastAsia" w:ascii="宋体" w:hAnsi="宋体" w:eastAsia="宋体" w:cs="宋体"/>
                <w:sz w:val="18"/>
                <w:szCs w:val="18"/>
              </w:rPr>
              <w:t>1109210</w:t>
            </w:r>
          </w:p>
        </w:tc>
        <w:tc>
          <w:tcPr>
            <w:tcW w:w="63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8"/>
                <w:szCs w:val="18"/>
              </w:rPr>
            </w:pPr>
            <w:r>
              <w:rPr>
                <w:rFonts w:hint="eastAsia" w:ascii="宋体" w:hAnsi="宋体" w:eastAsia="宋体" w:cs="宋体"/>
                <w:sz w:val="18"/>
                <w:szCs w:val="18"/>
              </w:rPr>
              <w:t>120</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r>
              <w:rPr>
                <w:rFonts w:hint="eastAsia" w:ascii="宋体" w:hAnsi="宋体" w:eastAsia="宋体" w:cs="宋体"/>
                <w:sz w:val="18"/>
                <w:szCs w:val="18"/>
              </w:rPr>
              <w:t>120</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r>
              <w:rPr>
                <w:rFonts w:hint="eastAsia" w:ascii="宋体" w:hAnsi="宋体" w:eastAsia="宋体" w:cs="宋体"/>
                <w:sz w:val="18"/>
                <w:szCs w:val="18"/>
              </w:rPr>
              <w:t>4</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eastAsia="宋体" w:cs="宋体"/>
                <w:sz w:val="18"/>
                <w:szCs w:val="18"/>
              </w:rPr>
            </w:pPr>
            <w:r>
              <w:rPr>
                <w:rFonts w:hint="eastAsia" w:ascii="宋体" w:hAnsi="宋体" w:eastAsia="宋体" w:cs="宋体"/>
                <w:sz w:val="18"/>
                <w:szCs w:val="18"/>
              </w:rPr>
              <w:t>√</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jc w:val="center"/>
              <w:rPr>
                <w:rFonts w:ascii="宋体" w:hAnsi="宋体" w:eastAsia="宋体" w:cs="宋体"/>
                <w:sz w:val="18"/>
                <w:szCs w:val="18"/>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tcPr>
          <w:p>
            <w:pPr>
              <w:jc w:val="center"/>
              <w:rPr>
                <w:rFonts w:ascii="宋体" w:hAnsi="宋体" w:eastAsia="宋体" w:cs="宋体"/>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宋体"/>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30M4</w:t>
            </w: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tcPr>
          <w:p>
            <w:pPr>
              <w:widowControl/>
              <w:jc w:val="center"/>
              <w:rPr>
                <w:rFonts w:ascii="宋体" w:hAnsi="宋体" w:eastAsia="宋体" w:cs="宋体"/>
                <w:sz w:val="18"/>
                <w:szCs w:val="18"/>
              </w:rPr>
            </w:pPr>
          </w:p>
        </w:tc>
        <w:tc>
          <w:tcPr>
            <w:tcW w:w="220"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lang w:eastAsia="zh-CN"/>
              </w:rPr>
            </w:pPr>
            <w:r>
              <w:rPr>
                <w:rFonts w:hint="eastAsia" w:ascii="宋体" w:hAnsi="宋体" w:eastAsia="宋体" w:cs="宋体"/>
                <w:sz w:val="18"/>
                <w:szCs w:val="18"/>
                <w:lang w:eastAsia="zh-CN"/>
              </w:rPr>
              <w:t>43</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r>
              <w:rPr>
                <w:rFonts w:hint="eastAsia" w:ascii="宋体" w:hAnsi="宋体" w:eastAsia="宋体" w:cs="宋体"/>
                <w:sz w:val="18"/>
                <w:szCs w:val="18"/>
              </w:rPr>
              <w:t>毕业设计</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rPr>
                <w:rFonts w:ascii="宋体" w:hAnsi="宋体" w:eastAsia="宋体" w:cs="宋体"/>
                <w:sz w:val="18"/>
                <w:szCs w:val="18"/>
              </w:rPr>
            </w:pPr>
            <w:r>
              <w:rPr>
                <w:rFonts w:hint="eastAsia" w:ascii="宋体" w:hAnsi="宋体" w:eastAsia="宋体" w:cs="宋体"/>
                <w:sz w:val="18"/>
                <w:szCs w:val="18"/>
              </w:rPr>
              <w:t>1119225</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180</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180</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宋体"/>
                <w:sz w:val="18"/>
                <w:szCs w:val="18"/>
              </w:rPr>
            </w:pPr>
          </w:p>
        </w:tc>
        <w:tc>
          <w:tcPr>
            <w:tcW w:w="536"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宋体"/>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宋体"/>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30F6</w:t>
            </w: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tcPr>
          <w:p>
            <w:pPr>
              <w:widowControl/>
              <w:jc w:val="center"/>
              <w:rPr>
                <w:rFonts w:ascii="宋体" w:hAnsi="宋体" w:eastAsia="宋体" w:cs="宋体"/>
                <w:sz w:val="18"/>
                <w:szCs w:val="18"/>
              </w:rPr>
            </w:pPr>
          </w:p>
        </w:tc>
        <w:tc>
          <w:tcPr>
            <w:tcW w:w="220"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eastAsia="宋体" w:cs="宋体"/>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18"/>
                <w:szCs w:val="18"/>
              </w:rPr>
            </w:pPr>
            <w:r>
              <w:rPr>
                <w:rFonts w:hint="eastAsia" w:ascii="宋体" w:hAnsi="宋体" w:eastAsia="宋体" w:cs="宋体"/>
                <w:sz w:val="18"/>
                <w:szCs w:val="18"/>
              </w:rPr>
              <w:t>44</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r>
              <w:rPr>
                <w:rFonts w:hint="eastAsia" w:ascii="宋体" w:hAnsi="宋体" w:eastAsia="宋体" w:cs="宋体"/>
                <w:sz w:val="18"/>
                <w:szCs w:val="18"/>
              </w:rPr>
              <w:t>顶岗实习</w:t>
            </w:r>
          </w:p>
        </w:tc>
        <w:tc>
          <w:tcPr>
            <w:tcW w:w="938"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rPr>
                <w:rFonts w:ascii="宋体" w:hAnsi="宋体" w:eastAsia="宋体" w:cs="宋体"/>
                <w:sz w:val="18"/>
                <w:szCs w:val="18"/>
              </w:rPr>
            </w:pPr>
            <w:r>
              <w:rPr>
                <w:rFonts w:hint="eastAsia" w:ascii="宋体" w:hAnsi="宋体" w:eastAsia="宋体" w:cs="宋体"/>
                <w:sz w:val="18"/>
                <w:szCs w:val="18"/>
              </w:rPr>
              <w:t>1110208</w:t>
            </w:r>
          </w:p>
        </w:tc>
        <w:tc>
          <w:tcPr>
            <w:tcW w:w="63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8"/>
                <w:szCs w:val="18"/>
              </w:rPr>
            </w:pPr>
            <w:r>
              <w:rPr>
                <w:rFonts w:hint="eastAsia" w:ascii="宋体" w:hAnsi="宋体" w:eastAsia="宋体" w:cs="宋体"/>
                <w:sz w:val="18"/>
                <w:szCs w:val="18"/>
              </w:rPr>
              <w:t>540</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r>
              <w:rPr>
                <w:rFonts w:hint="eastAsia" w:ascii="宋体" w:hAnsi="宋体" w:eastAsia="宋体" w:cs="宋体"/>
                <w:sz w:val="18"/>
                <w:szCs w:val="18"/>
              </w:rPr>
              <w:t>540</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r>
              <w:rPr>
                <w:rFonts w:hint="eastAsia" w:ascii="宋体" w:hAnsi="宋体" w:eastAsia="宋体" w:cs="宋体"/>
                <w:sz w:val="18"/>
                <w:szCs w:val="18"/>
              </w:rPr>
              <w:t>20</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r>
              <w:rPr>
                <w:rFonts w:hint="eastAsia" w:ascii="宋体" w:hAnsi="宋体" w:eastAsia="宋体" w:cs="宋体"/>
                <w:sz w:val="18"/>
                <w:szCs w:val="18"/>
              </w:rPr>
              <w:t>√</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tcPr>
          <w:p>
            <w:pPr>
              <w:jc w:val="right"/>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p>
        </w:tc>
        <w:tc>
          <w:tcPr>
            <w:tcW w:w="536" w:type="dxa"/>
            <w:gridSpan w:val="2"/>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p>
        </w:tc>
        <w:tc>
          <w:tcPr>
            <w:tcW w:w="720"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30F18</w:t>
            </w:r>
          </w:p>
        </w:tc>
      </w:tr>
      <w:tr>
        <w:trPr>
          <w:trHeight w:val="204" w:hRule="atLeast"/>
          <w:tblHeader/>
          <w:jc w:val="center"/>
        </w:trPr>
        <w:tc>
          <w:tcPr>
            <w:tcW w:w="220" w:type="dxa"/>
            <w:vMerge w:val="continue"/>
            <w:tcBorders>
              <w:left w:val="single" w:color="auto" w:sz="4" w:space="0"/>
              <w:right w:val="single" w:color="auto" w:sz="4" w:space="0"/>
            </w:tcBorders>
            <w:tcMar>
              <w:left w:w="0" w:type="dxa"/>
              <w:right w:w="0" w:type="dxa"/>
            </w:tcMar>
          </w:tcPr>
          <w:p>
            <w:pPr>
              <w:widowControl/>
              <w:jc w:val="center"/>
              <w:rPr>
                <w:rFonts w:ascii="宋体" w:hAnsi="宋体" w:eastAsia="宋体" w:cs="宋体"/>
                <w:sz w:val="18"/>
                <w:szCs w:val="18"/>
              </w:rPr>
            </w:pPr>
          </w:p>
        </w:tc>
        <w:tc>
          <w:tcPr>
            <w:tcW w:w="220" w:type="dxa"/>
            <w:vMerge w:val="continue"/>
            <w:tcBorders>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宋体"/>
                <w:sz w:val="18"/>
                <w:szCs w:val="18"/>
              </w:rPr>
            </w:pPr>
          </w:p>
        </w:tc>
        <w:tc>
          <w:tcPr>
            <w:tcW w:w="31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实习实训课小计</w:t>
            </w:r>
          </w:p>
        </w:tc>
        <w:tc>
          <w:tcPr>
            <w:tcW w:w="63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8"/>
                <w:szCs w:val="18"/>
              </w:rPr>
            </w:pPr>
            <w:r>
              <w:rPr>
                <w:rFonts w:hint="eastAsia" w:ascii="宋体" w:hAnsi="宋体" w:eastAsia="宋体" w:cs="宋体"/>
                <w:sz w:val="18"/>
                <w:szCs w:val="18"/>
              </w:rPr>
              <w:t>780</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780</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34</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536"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72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blPrEx>
          <w:tblCellMar>
            <w:top w:w="0" w:type="dxa"/>
            <w:left w:w="108" w:type="dxa"/>
            <w:bottom w:w="0" w:type="dxa"/>
            <w:right w:w="108" w:type="dxa"/>
          </w:tblCellMar>
        </w:tblPrEx>
        <w:trPr>
          <w:trHeight w:val="204" w:hRule="atLeast"/>
          <w:tblHeader/>
          <w:jc w:val="center"/>
        </w:trPr>
        <w:tc>
          <w:tcPr>
            <w:tcW w:w="220" w:type="dxa"/>
            <w:vMerge w:val="continue"/>
            <w:tcBorders>
              <w:left w:val="single" w:color="auto" w:sz="4" w:space="0"/>
              <w:bottom w:val="single" w:color="auto" w:sz="4" w:space="0"/>
              <w:right w:val="single" w:color="auto" w:sz="4" w:space="0"/>
            </w:tcBorders>
            <w:tcMar>
              <w:left w:w="0" w:type="dxa"/>
              <w:right w:w="0" w:type="dxa"/>
            </w:tcMar>
          </w:tcPr>
          <w:p>
            <w:pPr>
              <w:widowControl/>
              <w:jc w:val="center"/>
              <w:rPr>
                <w:rFonts w:ascii="宋体" w:hAnsi="宋体" w:eastAsia="宋体" w:cs="宋体"/>
                <w:sz w:val="18"/>
                <w:szCs w:val="18"/>
              </w:rPr>
            </w:pPr>
          </w:p>
        </w:tc>
        <w:tc>
          <w:tcPr>
            <w:tcW w:w="3354" w:type="dxa"/>
            <w:gridSpan w:val="5"/>
            <w:tcBorders>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专业技能课小计</w:t>
            </w:r>
          </w:p>
        </w:tc>
        <w:tc>
          <w:tcPr>
            <w:tcW w:w="63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18"/>
                <w:szCs w:val="18"/>
              </w:rPr>
            </w:pPr>
            <w:r>
              <w:rPr>
                <w:rFonts w:hint="eastAsia" w:ascii="宋体" w:hAnsi="宋体" w:eastAsia="宋体" w:cs="宋体"/>
                <w:sz w:val="18"/>
                <w:szCs w:val="18"/>
              </w:rPr>
              <w:t>1662</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1125</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93.5</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536"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72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rPr>
                <w:rFonts w:ascii="宋体" w:hAnsi="宋体" w:eastAsia="宋体" w:cs="宋体"/>
                <w:sz w:val="18"/>
                <w:szCs w:val="18"/>
              </w:rPr>
            </w:pPr>
            <w:r>
              <w:rPr>
                <w:rFonts w:hint="eastAsia" w:ascii="宋体" w:hAnsi="宋体" w:eastAsia="宋体" w:cs="宋体"/>
                <w:sz w:val="18"/>
                <w:szCs w:val="18"/>
              </w:rPr>
              <w:t>公共选修课</w:t>
            </w:r>
          </w:p>
        </w:tc>
        <w:tc>
          <w:tcPr>
            <w:tcW w:w="3354"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bCs/>
                <w:sz w:val="18"/>
                <w:szCs w:val="18"/>
              </w:rPr>
              <w:t>公共选修课小计</w:t>
            </w:r>
          </w:p>
        </w:tc>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192</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536"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72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r>
      <w:tr>
        <w:trPr>
          <w:trHeight w:val="204" w:hRule="atLeast"/>
          <w:tblHeader/>
          <w:jc w:val="center"/>
        </w:trPr>
        <w:tc>
          <w:tcPr>
            <w:tcW w:w="220"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p>
        </w:tc>
        <w:tc>
          <w:tcPr>
            <w:tcW w:w="2416"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周学时数</w:t>
            </w:r>
          </w:p>
        </w:tc>
        <w:tc>
          <w:tcPr>
            <w:tcW w:w="1574" w:type="dxa"/>
            <w:gridSpan w:val="2"/>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27</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23</w:t>
            </w:r>
          </w:p>
        </w:tc>
        <w:tc>
          <w:tcPr>
            <w:tcW w:w="536"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23</w:t>
            </w:r>
          </w:p>
        </w:tc>
        <w:tc>
          <w:tcPr>
            <w:tcW w:w="72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29</w:t>
            </w: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30</w:t>
            </w: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30</w:t>
            </w:r>
          </w:p>
        </w:tc>
      </w:tr>
      <w:tr>
        <w:trPr>
          <w:trHeight w:val="204" w:hRule="atLeast"/>
          <w:tblHeader/>
          <w:jc w:val="center"/>
        </w:trPr>
        <w:tc>
          <w:tcPr>
            <w:tcW w:w="220"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p>
        </w:tc>
        <w:tc>
          <w:tcPr>
            <w:tcW w:w="2416"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总  数</w:t>
            </w:r>
          </w:p>
        </w:tc>
        <w:tc>
          <w:tcPr>
            <w:tcW w:w="1574" w:type="dxa"/>
            <w:gridSpan w:val="2"/>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eastAsia="宋体" w:cs="宋体"/>
                <w:sz w:val="18"/>
                <w:szCs w:val="18"/>
              </w:rPr>
            </w:pPr>
            <w:r>
              <w:rPr>
                <w:rFonts w:hint="eastAsia" w:ascii="宋体" w:hAnsi="宋体" w:eastAsia="宋体" w:cs="宋体"/>
                <w:sz w:val="18"/>
                <w:szCs w:val="18"/>
              </w:rPr>
              <w:t>2786</w:t>
            </w:r>
          </w:p>
        </w:tc>
        <w:tc>
          <w:tcPr>
            <w:tcW w:w="6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1631</w:t>
            </w:r>
          </w:p>
        </w:tc>
        <w:tc>
          <w:tcPr>
            <w:tcW w:w="5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144.5</w:t>
            </w: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49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448</w:t>
            </w:r>
          </w:p>
        </w:tc>
        <w:tc>
          <w:tcPr>
            <w:tcW w:w="52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436</w:t>
            </w:r>
          </w:p>
        </w:tc>
        <w:tc>
          <w:tcPr>
            <w:tcW w:w="536"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398</w:t>
            </w:r>
          </w:p>
        </w:tc>
        <w:tc>
          <w:tcPr>
            <w:tcW w:w="72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500</w:t>
            </w:r>
          </w:p>
        </w:tc>
        <w:tc>
          <w:tcPr>
            <w:tcW w:w="43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432</w:t>
            </w:r>
          </w:p>
        </w:tc>
        <w:tc>
          <w:tcPr>
            <w:tcW w:w="78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宋体"/>
                <w:sz w:val="18"/>
                <w:szCs w:val="18"/>
              </w:rPr>
            </w:pPr>
            <w:r>
              <w:rPr>
                <w:rFonts w:hint="eastAsia" w:ascii="宋体" w:hAnsi="宋体" w:eastAsia="宋体" w:cs="宋体"/>
                <w:sz w:val="18"/>
                <w:szCs w:val="18"/>
              </w:rPr>
              <w:t>464</w:t>
            </w:r>
          </w:p>
        </w:tc>
      </w:tr>
    </w:tbl>
    <w:p>
      <w:pPr>
        <w:widowControl/>
        <w:spacing w:line="360" w:lineRule="auto"/>
        <w:rPr>
          <w:rFonts w:ascii="宋体" w:hAnsi="宋体" w:eastAsia="宋体"/>
        </w:rPr>
      </w:pPr>
    </w:p>
    <w:p>
      <w:pPr>
        <w:pStyle w:val="19"/>
        <w:shd w:val="clear" w:color="auto" w:fill="auto"/>
        <w:spacing w:after="180" w:line="240" w:lineRule="auto"/>
        <w:ind w:firstLine="0"/>
        <w:rPr>
          <w:rFonts w:ascii="宋体" w:hAnsi="宋体" w:eastAsia="宋体"/>
        </w:rPr>
      </w:pPr>
    </w:p>
    <w:sectPr>
      <w:footerReference r:id="rId5" w:type="default"/>
      <w:pgSz w:w="11900" w:h="16840"/>
      <w:pgMar w:top="1359" w:right="1680" w:bottom="1370" w:left="1690" w:header="931" w:footer="3"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3735705</wp:posOffset>
              </wp:positionH>
              <wp:positionV relativeFrom="page">
                <wp:posOffset>9973310</wp:posOffset>
              </wp:positionV>
              <wp:extent cx="54610"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54610" cy="109855"/>
                      </a:xfrm>
                      <a:prstGeom prst="rect">
                        <a:avLst/>
                      </a:prstGeom>
                      <a:noFill/>
                      <a:ln>
                        <a:noFill/>
                      </a:ln>
                      <a:effectLst/>
                    </wps:spPr>
                    <wps:txbx>
                      <w:txbxContent>
                        <w:p>
                          <w:pPr>
                            <w:pStyle w:val="15"/>
                            <w:shd w:val="clear" w:color="auto" w:fill="auto"/>
                            <w:rPr>
                              <w:sz w:val="18"/>
                              <w:szCs w:val="18"/>
                            </w:rPr>
                          </w:pPr>
                          <w:r>
                            <w:fldChar w:fldCharType="begin"/>
                          </w:r>
                          <w:r>
                            <w:instrText xml:space="preserve"> PAGE \* MERGEFORMAT </w:instrText>
                          </w:r>
                          <w:r>
                            <w:fldChar w:fldCharType="separate"/>
                          </w:r>
                          <w:r>
                            <w:rPr>
                              <w:rFonts w:ascii="Calibri" w:hAnsi="Calibri" w:eastAsia="Calibri" w:cs="Calibri"/>
                              <w:sz w:val="18"/>
                              <w:szCs w:val="18"/>
                            </w:rPr>
                            <w:t>2</w:t>
                          </w:r>
                          <w:r>
                            <w:rPr>
                              <w:rFonts w:ascii="Calibri" w:hAnsi="Calibri" w:eastAsia="Calibri" w:cs="Calibri"/>
                              <w:sz w:val="18"/>
                              <w:szCs w:val="18"/>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94.15pt;margin-top:785.3pt;height:8.65pt;width:4.3pt;mso-position-horizontal-relative:page;mso-position-vertical-relative:page;mso-wrap-style:none;z-index:-251657216;mso-width-relative:page;mso-height-relative:page;" filled="f" stroked="f" coordsize="21600,21600" o:gfxdata="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UCTLL2AAAAA0BAAAPAAAAAAAAAAEAIAAAACIAAABkcnMvZG93bnJldi54bWxQSwECFAAU&#10;AAAACACHTuJA5VcGL7gBAACUAwAADgAAAAAAAAABACAAAAAnAQAAZHJzL2Uyb0RvYy54bWxQSwUG&#10;AAAAAAYABgBZAQAAUQUAAAAA&#10;">
              <v:fill on="f" focussize="0,0"/>
              <v:stroke on="f"/>
              <v:imagedata o:title=""/>
              <o:lock v:ext="edit" aspectratio="f"/>
              <v:textbox inset="0mm,0mm,0mm,0mm" style="mso-fit-shape-to-text:t;">
                <w:txbxContent>
                  <w:p>
                    <w:pPr>
                      <w:pStyle w:val="15"/>
                      <w:shd w:val="clear" w:color="auto" w:fill="auto"/>
                      <w:rPr>
                        <w:sz w:val="18"/>
                        <w:szCs w:val="18"/>
                      </w:rPr>
                    </w:pPr>
                    <w:r>
                      <w:fldChar w:fldCharType="begin"/>
                    </w:r>
                    <w:r>
                      <w:instrText xml:space="preserve"> PAGE \* MERGEFORMAT </w:instrText>
                    </w:r>
                    <w:r>
                      <w:fldChar w:fldCharType="separate"/>
                    </w:r>
                    <w:r>
                      <w:rPr>
                        <w:rFonts w:ascii="Calibri" w:hAnsi="Calibri" w:eastAsia="Calibri" w:cs="Calibri"/>
                        <w:sz w:val="18"/>
                        <w:szCs w:val="18"/>
                      </w:rPr>
                      <w:t>2</w:t>
                    </w:r>
                    <w:r>
                      <w:rPr>
                        <w:rFonts w:ascii="Calibri" w:hAnsi="Calibri" w:eastAsia="Calibri" w:cs="Calibri"/>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11"/>
    <w:rsid w:val="00167931"/>
    <w:rsid w:val="00192AFE"/>
    <w:rsid w:val="001C4513"/>
    <w:rsid w:val="002B6078"/>
    <w:rsid w:val="00304819"/>
    <w:rsid w:val="003A15C7"/>
    <w:rsid w:val="00401AE7"/>
    <w:rsid w:val="004A2FCC"/>
    <w:rsid w:val="0050648E"/>
    <w:rsid w:val="0055541F"/>
    <w:rsid w:val="00561757"/>
    <w:rsid w:val="005E1FAE"/>
    <w:rsid w:val="006965DF"/>
    <w:rsid w:val="006A3B02"/>
    <w:rsid w:val="006D712B"/>
    <w:rsid w:val="0077211F"/>
    <w:rsid w:val="007F1B88"/>
    <w:rsid w:val="00821E7F"/>
    <w:rsid w:val="00830011"/>
    <w:rsid w:val="008C5BC3"/>
    <w:rsid w:val="008D36E7"/>
    <w:rsid w:val="00954D87"/>
    <w:rsid w:val="009D529E"/>
    <w:rsid w:val="009E5715"/>
    <w:rsid w:val="00A110B3"/>
    <w:rsid w:val="00A53D9A"/>
    <w:rsid w:val="00A84243"/>
    <w:rsid w:val="00B611C5"/>
    <w:rsid w:val="00B74E69"/>
    <w:rsid w:val="00C832F8"/>
    <w:rsid w:val="00D23F50"/>
    <w:rsid w:val="00D8121A"/>
    <w:rsid w:val="00E32628"/>
    <w:rsid w:val="00EB7546"/>
    <w:rsid w:val="00F423E0"/>
    <w:rsid w:val="00F766C6"/>
    <w:rsid w:val="00F86FAB"/>
    <w:rsid w:val="00FA6A9D"/>
    <w:rsid w:val="00FA71F9"/>
    <w:rsid w:val="00FD360C"/>
    <w:rsid w:val="041157B8"/>
    <w:rsid w:val="2BA44FAD"/>
    <w:rsid w:val="69DD0871"/>
    <w:rsid w:val="7352497C"/>
    <w:rsid w:val="79FF0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ourier New" w:hAnsi="Courier New" w:eastAsia="Courier New" w:cs="Courier New"/>
      <w:color w:val="000000"/>
      <w:sz w:val="24"/>
      <w:szCs w:val="24"/>
      <w:lang w:val="en-US" w:eastAsia="en-US" w:bidi="en-US"/>
    </w:rPr>
  </w:style>
  <w:style w:type="paragraph" w:styleId="2">
    <w:name w:val="heading 1"/>
    <w:basedOn w:val="1"/>
    <w:next w:val="1"/>
    <w:link w:val="28"/>
    <w:qFormat/>
    <w:uiPriority w:val="99"/>
    <w:pPr>
      <w:keepNext/>
      <w:keepLines/>
      <w:spacing w:afterLines="50" w:line="280" w:lineRule="exact"/>
      <w:jc w:val="center"/>
      <w:outlineLvl w:val="0"/>
    </w:pPr>
    <w:rPr>
      <w:rFonts w:ascii="Times New Roman" w:hAnsi="Times New Roman" w:eastAsia="宋体" w:cs="Times New Roman"/>
      <w:b/>
      <w:bCs/>
      <w:color w:val="auto"/>
      <w:kern w:val="44"/>
      <w:sz w:val="28"/>
      <w:szCs w:val="44"/>
      <w:lang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9"/>
    <w:semiHidden/>
    <w:unhideWhenUsed/>
    <w:qFormat/>
    <w:uiPriority w:val="99"/>
  </w:style>
  <w:style w:type="paragraph" w:styleId="4">
    <w:name w:val="Balloon Text"/>
    <w:basedOn w:val="1"/>
    <w:link w:val="31"/>
    <w:semiHidden/>
    <w:unhideWhenUsed/>
    <w:qFormat/>
    <w:uiPriority w:val="99"/>
    <w:rPr>
      <w:sz w:val="18"/>
      <w:szCs w:val="18"/>
    </w:rPr>
  </w:style>
  <w:style w:type="paragraph" w:styleId="5">
    <w:name w:val="footer"/>
    <w:basedOn w:val="1"/>
    <w:link w:val="27"/>
    <w:unhideWhenUsed/>
    <w:qFormat/>
    <w:uiPriority w:val="99"/>
    <w:pPr>
      <w:tabs>
        <w:tab w:val="center" w:pos="4153"/>
        <w:tab w:val="right" w:pos="8306"/>
      </w:tabs>
      <w:snapToGrid w:val="0"/>
    </w:pPr>
    <w:rPr>
      <w:sz w:val="18"/>
      <w:szCs w:val="18"/>
    </w:rPr>
  </w:style>
  <w:style w:type="paragraph" w:styleId="6">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30"/>
    <w:semiHidden/>
    <w:unhideWhenUsed/>
    <w:qFormat/>
    <w:uiPriority w:val="99"/>
    <w:rPr>
      <w:b/>
      <w:bCs/>
    </w:rPr>
  </w:style>
  <w:style w:type="character" w:styleId="10">
    <w:name w:val="Hyperlink"/>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标题 #1_"/>
    <w:basedOn w:val="9"/>
    <w:link w:val="13"/>
    <w:qFormat/>
    <w:uiPriority w:val="0"/>
    <w:rPr>
      <w:rFonts w:ascii="黑体" w:hAnsi="黑体" w:eastAsia="黑体" w:cs="黑体"/>
      <w:sz w:val="36"/>
      <w:szCs w:val="36"/>
      <w:u w:val="none"/>
      <w:lang w:val="zh-CN" w:eastAsia="zh-CN" w:bidi="zh-CN"/>
    </w:rPr>
  </w:style>
  <w:style w:type="paragraph" w:customStyle="1" w:styleId="13">
    <w:name w:val="标题 #1"/>
    <w:basedOn w:val="1"/>
    <w:link w:val="12"/>
    <w:qFormat/>
    <w:uiPriority w:val="0"/>
    <w:pPr>
      <w:shd w:val="clear" w:color="auto" w:fill="FFFFFF"/>
      <w:spacing w:before="520" w:after="640"/>
      <w:jc w:val="center"/>
      <w:outlineLvl w:val="0"/>
    </w:pPr>
    <w:rPr>
      <w:rFonts w:ascii="黑体" w:hAnsi="黑体" w:eastAsia="黑体" w:cs="黑体"/>
      <w:sz w:val="36"/>
      <w:szCs w:val="36"/>
      <w:lang w:val="zh-CN" w:eastAsia="zh-CN" w:bidi="zh-CN"/>
    </w:rPr>
  </w:style>
  <w:style w:type="character" w:customStyle="1" w:styleId="14">
    <w:name w:val="页眉或页脚 (2)_"/>
    <w:basedOn w:val="9"/>
    <w:link w:val="15"/>
    <w:qFormat/>
    <w:uiPriority w:val="0"/>
    <w:rPr>
      <w:rFonts w:ascii="Times New Roman" w:hAnsi="Times New Roman" w:eastAsia="Times New Roman" w:cs="Times New Roman"/>
      <w:sz w:val="20"/>
      <w:szCs w:val="20"/>
      <w:u w:val="none"/>
      <w:lang w:val="zh-CN" w:eastAsia="zh-CN" w:bidi="zh-CN"/>
    </w:rPr>
  </w:style>
  <w:style w:type="paragraph" w:customStyle="1" w:styleId="15">
    <w:name w:val="页眉或页脚 (2)"/>
    <w:basedOn w:val="1"/>
    <w:link w:val="14"/>
    <w:qFormat/>
    <w:uiPriority w:val="0"/>
    <w:pPr>
      <w:shd w:val="clear" w:color="auto" w:fill="FFFFFF"/>
    </w:pPr>
    <w:rPr>
      <w:rFonts w:ascii="Times New Roman" w:hAnsi="Times New Roman" w:eastAsia="Times New Roman" w:cs="Times New Roman"/>
      <w:sz w:val="20"/>
      <w:szCs w:val="20"/>
      <w:lang w:val="zh-CN" w:eastAsia="zh-CN" w:bidi="zh-CN"/>
    </w:rPr>
  </w:style>
  <w:style w:type="character" w:customStyle="1" w:styleId="16">
    <w:name w:val="标题 #2_"/>
    <w:basedOn w:val="9"/>
    <w:link w:val="17"/>
    <w:qFormat/>
    <w:uiPriority w:val="0"/>
    <w:rPr>
      <w:rFonts w:ascii="黑体" w:hAnsi="黑体" w:eastAsia="黑体" w:cs="黑体"/>
      <w:sz w:val="30"/>
      <w:szCs w:val="30"/>
      <w:u w:val="none"/>
      <w:lang w:val="zh-CN" w:eastAsia="zh-CN" w:bidi="zh-CN"/>
    </w:rPr>
  </w:style>
  <w:style w:type="paragraph" w:customStyle="1" w:styleId="17">
    <w:name w:val="标题 #2"/>
    <w:basedOn w:val="1"/>
    <w:link w:val="16"/>
    <w:qFormat/>
    <w:uiPriority w:val="0"/>
    <w:pPr>
      <w:shd w:val="clear" w:color="auto" w:fill="FFFFFF"/>
      <w:spacing w:after="240"/>
      <w:ind w:left="520" w:firstLine="20"/>
      <w:outlineLvl w:val="1"/>
    </w:pPr>
    <w:rPr>
      <w:rFonts w:ascii="黑体" w:hAnsi="黑体" w:eastAsia="黑体" w:cs="黑体"/>
      <w:sz w:val="30"/>
      <w:szCs w:val="30"/>
      <w:lang w:val="zh-CN" w:eastAsia="zh-CN" w:bidi="zh-CN"/>
    </w:rPr>
  </w:style>
  <w:style w:type="character" w:customStyle="1" w:styleId="18">
    <w:name w:val="正文文本_"/>
    <w:basedOn w:val="9"/>
    <w:link w:val="19"/>
    <w:qFormat/>
    <w:uiPriority w:val="0"/>
    <w:rPr>
      <w:rFonts w:ascii="黑体" w:hAnsi="黑体" w:eastAsia="黑体" w:cs="黑体"/>
      <w:sz w:val="26"/>
      <w:szCs w:val="26"/>
      <w:u w:val="none"/>
      <w:lang w:val="zh-CN" w:eastAsia="zh-CN" w:bidi="zh-CN"/>
    </w:rPr>
  </w:style>
  <w:style w:type="paragraph" w:customStyle="1" w:styleId="19">
    <w:name w:val="正文文本1"/>
    <w:basedOn w:val="1"/>
    <w:link w:val="18"/>
    <w:qFormat/>
    <w:uiPriority w:val="0"/>
    <w:pPr>
      <w:shd w:val="clear" w:color="auto" w:fill="FFFFFF"/>
      <w:spacing w:after="150" w:line="384" w:lineRule="auto"/>
      <w:ind w:firstLine="40"/>
    </w:pPr>
    <w:rPr>
      <w:rFonts w:ascii="黑体" w:hAnsi="黑体" w:eastAsia="黑体" w:cs="黑体"/>
      <w:sz w:val="26"/>
      <w:szCs w:val="26"/>
      <w:lang w:val="zh-CN" w:eastAsia="zh-CN" w:bidi="zh-CN"/>
    </w:rPr>
  </w:style>
  <w:style w:type="character" w:customStyle="1" w:styleId="20">
    <w:name w:val="其他_"/>
    <w:basedOn w:val="9"/>
    <w:link w:val="21"/>
    <w:qFormat/>
    <w:uiPriority w:val="0"/>
    <w:rPr>
      <w:rFonts w:ascii="黑体" w:hAnsi="黑体" w:eastAsia="黑体" w:cs="黑体"/>
      <w:sz w:val="26"/>
      <w:szCs w:val="26"/>
      <w:u w:val="none"/>
      <w:lang w:val="zh-CN" w:eastAsia="zh-CN" w:bidi="zh-CN"/>
    </w:rPr>
  </w:style>
  <w:style w:type="paragraph" w:customStyle="1" w:styleId="21">
    <w:name w:val="其他"/>
    <w:basedOn w:val="1"/>
    <w:link w:val="20"/>
    <w:qFormat/>
    <w:uiPriority w:val="0"/>
    <w:pPr>
      <w:shd w:val="clear" w:color="auto" w:fill="FFFFFF"/>
      <w:spacing w:after="150" w:line="384" w:lineRule="auto"/>
      <w:ind w:firstLine="40"/>
    </w:pPr>
    <w:rPr>
      <w:rFonts w:ascii="黑体" w:hAnsi="黑体" w:eastAsia="黑体" w:cs="黑体"/>
      <w:sz w:val="26"/>
      <w:szCs w:val="26"/>
      <w:lang w:val="zh-CN" w:eastAsia="zh-CN" w:bidi="zh-CN"/>
    </w:rPr>
  </w:style>
  <w:style w:type="character" w:customStyle="1" w:styleId="22">
    <w:name w:val="其他 (2)_"/>
    <w:basedOn w:val="9"/>
    <w:link w:val="23"/>
    <w:qFormat/>
    <w:uiPriority w:val="0"/>
    <w:rPr>
      <w:rFonts w:ascii="黑体" w:hAnsi="黑体" w:eastAsia="黑体" w:cs="黑体"/>
      <w:u w:val="none"/>
      <w:lang w:val="zh-CN" w:eastAsia="zh-CN" w:bidi="zh-CN"/>
    </w:rPr>
  </w:style>
  <w:style w:type="paragraph" w:customStyle="1" w:styleId="23">
    <w:name w:val="其他 (2)"/>
    <w:basedOn w:val="1"/>
    <w:link w:val="22"/>
    <w:qFormat/>
    <w:uiPriority w:val="0"/>
    <w:pPr>
      <w:shd w:val="clear" w:color="auto" w:fill="FFFFFF"/>
      <w:ind w:left="160" w:right="1280"/>
      <w:jc w:val="right"/>
    </w:pPr>
    <w:rPr>
      <w:rFonts w:ascii="黑体" w:hAnsi="黑体" w:eastAsia="黑体" w:cs="黑体"/>
      <w:lang w:val="zh-CN" w:eastAsia="zh-CN" w:bidi="zh-CN"/>
    </w:rPr>
  </w:style>
  <w:style w:type="character" w:customStyle="1" w:styleId="24">
    <w:name w:val="正文文本 (2)_"/>
    <w:basedOn w:val="9"/>
    <w:link w:val="25"/>
    <w:uiPriority w:val="0"/>
    <w:rPr>
      <w:rFonts w:ascii="宋体" w:hAnsi="宋体" w:eastAsia="宋体" w:cs="宋体"/>
      <w:sz w:val="28"/>
      <w:szCs w:val="28"/>
      <w:u w:val="none"/>
      <w:lang w:val="zh-CN" w:eastAsia="zh-CN" w:bidi="zh-CN"/>
    </w:rPr>
  </w:style>
  <w:style w:type="paragraph" w:customStyle="1" w:styleId="25">
    <w:name w:val="正文文本 (2)"/>
    <w:basedOn w:val="1"/>
    <w:link w:val="24"/>
    <w:qFormat/>
    <w:uiPriority w:val="0"/>
    <w:pPr>
      <w:shd w:val="clear" w:color="auto" w:fill="FFFFFF"/>
      <w:spacing w:line="498" w:lineRule="exact"/>
      <w:ind w:firstLine="620"/>
      <w:jc w:val="distribute"/>
    </w:pPr>
    <w:rPr>
      <w:rFonts w:ascii="宋体" w:hAnsi="宋体" w:eastAsia="宋体" w:cs="宋体"/>
      <w:sz w:val="28"/>
      <w:szCs w:val="28"/>
      <w:lang w:val="zh-CN" w:eastAsia="zh-CN" w:bidi="zh-CN"/>
    </w:rPr>
  </w:style>
  <w:style w:type="character" w:customStyle="1" w:styleId="26">
    <w:name w:val="页眉 Char"/>
    <w:basedOn w:val="9"/>
    <w:link w:val="6"/>
    <w:qFormat/>
    <w:uiPriority w:val="99"/>
    <w:rPr>
      <w:rFonts w:eastAsia="Courier New"/>
      <w:color w:val="000000"/>
      <w:sz w:val="18"/>
      <w:szCs w:val="18"/>
    </w:rPr>
  </w:style>
  <w:style w:type="character" w:customStyle="1" w:styleId="27">
    <w:name w:val="页脚 Char"/>
    <w:basedOn w:val="9"/>
    <w:link w:val="5"/>
    <w:qFormat/>
    <w:uiPriority w:val="99"/>
    <w:rPr>
      <w:rFonts w:eastAsia="Courier New"/>
      <w:color w:val="000000"/>
      <w:sz w:val="18"/>
      <w:szCs w:val="18"/>
    </w:rPr>
  </w:style>
  <w:style w:type="character" w:customStyle="1" w:styleId="28">
    <w:name w:val="标题 1 Char"/>
    <w:basedOn w:val="9"/>
    <w:link w:val="2"/>
    <w:qFormat/>
    <w:uiPriority w:val="99"/>
    <w:rPr>
      <w:rFonts w:ascii="Times New Roman" w:hAnsi="Times New Roman" w:eastAsia="宋体" w:cs="Times New Roman"/>
      <w:b/>
      <w:bCs/>
      <w:kern w:val="44"/>
      <w:sz w:val="28"/>
      <w:szCs w:val="44"/>
      <w:lang w:eastAsia="zh-CN" w:bidi="ar-SA"/>
    </w:rPr>
  </w:style>
  <w:style w:type="character" w:customStyle="1" w:styleId="29">
    <w:name w:val="批注文字 Char"/>
    <w:basedOn w:val="9"/>
    <w:link w:val="3"/>
    <w:semiHidden/>
    <w:qFormat/>
    <w:uiPriority w:val="99"/>
    <w:rPr>
      <w:rFonts w:eastAsia="Courier New"/>
      <w:color w:val="000000"/>
    </w:rPr>
  </w:style>
  <w:style w:type="character" w:customStyle="1" w:styleId="30">
    <w:name w:val="批注主题 Char"/>
    <w:basedOn w:val="29"/>
    <w:link w:val="7"/>
    <w:semiHidden/>
    <w:qFormat/>
    <w:uiPriority w:val="99"/>
    <w:rPr>
      <w:rFonts w:eastAsia="Courier New"/>
      <w:b/>
      <w:bCs/>
      <w:color w:val="000000"/>
    </w:rPr>
  </w:style>
  <w:style w:type="character" w:customStyle="1" w:styleId="31">
    <w:name w:val="批注框文本 Char"/>
    <w:basedOn w:val="9"/>
    <w:link w:val="4"/>
    <w:semiHidden/>
    <w:qFormat/>
    <w:uiPriority w:val="99"/>
    <w:rPr>
      <w:rFonts w:eastAsia="Courier New"/>
      <w:color w:val="000000"/>
      <w:sz w:val="18"/>
      <w:szCs w:val="18"/>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1639</Words>
  <Characters>9347</Characters>
  <Lines>77</Lines>
  <Paragraphs>21</Paragraphs>
  <TotalTime>1</TotalTime>
  <ScaleCrop>false</ScaleCrop>
  <LinksUpToDate>false</LinksUpToDate>
  <CharactersWithSpaces>10965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2019-08-09T05:37:00Z</dcterms:created>
  <dc:creator>wangmeng</dc:creator>
  <cp:lastModifiedBy>伊娃</cp:lastModifiedBy>
  <cp:lastPrinted>2019-08-19T08:40:00Z</cp:lastPrinted>
  <dcterms:modified xsi:type="dcterms:W3CDTF">2021-10-27T08:25:01Z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43080BCEC0E148DAB0AF29E0AF1D366B</vt:lpwstr>
  </property>
</Properties>
</file>