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747" w:rsidRPr="00D75747" w:rsidRDefault="00D75747" w:rsidP="00D75747">
      <w:pPr>
        <w:widowControl/>
        <w:spacing w:line="600" w:lineRule="atLeast"/>
        <w:jc w:val="center"/>
        <w:outlineLvl w:val="2"/>
        <w:rPr>
          <w:rFonts w:ascii="微软雅黑" w:eastAsia="微软雅黑" w:hAnsi="微软雅黑" w:cs="宋体"/>
          <w:color w:val="000000"/>
          <w:kern w:val="0"/>
          <w:sz w:val="36"/>
          <w:szCs w:val="36"/>
        </w:rPr>
      </w:pPr>
      <w:r>
        <w:rPr>
          <w:rFonts w:ascii="微软雅黑" w:eastAsia="微软雅黑" w:hAnsi="微软雅黑" w:cs="宋体" w:hint="eastAsia"/>
          <w:color w:val="000000"/>
          <w:kern w:val="0"/>
          <w:sz w:val="36"/>
          <w:szCs w:val="36"/>
        </w:rPr>
        <w:t>新疆石河子职业技术学院</w:t>
      </w:r>
      <w:r w:rsidRPr="00423AB8">
        <w:rPr>
          <w:rFonts w:ascii="微软雅黑" w:eastAsia="微软雅黑" w:hAnsi="微软雅黑" w:cs="宋体" w:hint="eastAsia"/>
          <w:color w:val="000000"/>
          <w:kern w:val="0"/>
          <w:sz w:val="36"/>
          <w:szCs w:val="36"/>
        </w:rPr>
        <w:t>学生缓考暂行规定</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为进一步规范缓考管理，保障正常的教学秩序和教学质量，结合</w:t>
      </w:r>
      <w:r w:rsidR="00010712">
        <w:rPr>
          <w:rFonts w:ascii="仿宋" w:eastAsia="仿宋" w:hAnsi="仿宋" w:hint="eastAsia"/>
          <w:color w:val="000000"/>
          <w:sz w:val="32"/>
          <w:szCs w:val="32"/>
        </w:rPr>
        <w:t>学</w:t>
      </w:r>
      <w:r>
        <w:rPr>
          <w:rFonts w:ascii="仿宋" w:eastAsia="仿宋" w:hAnsi="仿宋" w:hint="eastAsia"/>
          <w:color w:val="000000"/>
          <w:sz w:val="32"/>
          <w:szCs w:val="32"/>
        </w:rPr>
        <w:t>院</w:t>
      </w:r>
      <w:r w:rsidRPr="00D75747">
        <w:rPr>
          <w:rFonts w:ascii="仿宋" w:eastAsia="仿宋" w:hAnsi="仿宋" w:hint="eastAsia"/>
          <w:color w:val="000000"/>
          <w:sz w:val="32"/>
          <w:szCs w:val="32"/>
        </w:rPr>
        <w:t>实际情况，制定本办法。</w:t>
      </w:r>
    </w:p>
    <w:p w:rsidR="00D75747" w:rsidRPr="00D75747" w:rsidRDefault="00D75747" w:rsidP="00D75747">
      <w:pPr>
        <w:pStyle w:val="a3"/>
        <w:shd w:val="clear" w:color="auto" w:fill="FFFFFF"/>
        <w:spacing w:before="0" w:beforeAutospacing="0" w:after="0" w:afterAutospacing="0" w:line="360" w:lineRule="auto"/>
        <w:ind w:left="1365" w:hanging="720"/>
        <w:jc w:val="both"/>
        <w:rPr>
          <w:rFonts w:ascii="仿宋" w:eastAsia="仿宋" w:hAnsi="仿宋"/>
          <w:color w:val="666666"/>
          <w:sz w:val="32"/>
          <w:szCs w:val="32"/>
        </w:rPr>
      </w:pPr>
      <w:r w:rsidRPr="00D75747">
        <w:rPr>
          <w:rFonts w:ascii="仿宋" w:eastAsia="仿宋" w:hAnsi="仿宋" w:hint="eastAsia"/>
          <w:color w:val="000000"/>
          <w:sz w:val="32"/>
          <w:szCs w:val="32"/>
        </w:rPr>
        <w:t>一、适用范围</w:t>
      </w:r>
    </w:p>
    <w:p w:rsidR="00D75747" w:rsidRPr="00D75747" w:rsidRDefault="00D75747" w:rsidP="00D75747">
      <w:pPr>
        <w:pStyle w:val="a3"/>
        <w:shd w:val="clear" w:color="auto" w:fill="FFFFFF"/>
        <w:spacing w:before="0" w:beforeAutospacing="0" w:after="0" w:afterAutospacing="0" w:line="360" w:lineRule="auto"/>
        <w:ind w:firstLine="643"/>
        <w:jc w:val="both"/>
        <w:rPr>
          <w:rFonts w:ascii="仿宋" w:eastAsia="仿宋" w:hAnsi="仿宋"/>
          <w:color w:val="666666"/>
          <w:sz w:val="32"/>
          <w:szCs w:val="32"/>
        </w:rPr>
      </w:pPr>
      <w:r w:rsidRPr="00D75747">
        <w:rPr>
          <w:rFonts w:ascii="仿宋" w:eastAsia="仿宋" w:hAnsi="仿宋" w:hint="eastAsia"/>
          <w:color w:val="000000"/>
          <w:sz w:val="32"/>
          <w:szCs w:val="32"/>
        </w:rPr>
        <w:t>1．申请缓考的课程</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除</w:t>
      </w:r>
      <w:r w:rsidR="00010712">
        <w:rPr>
          <w:rFonts w:ascii="仿宋" w:eastAsia="仿宋" w:hAnsi="仿宋" w:hint="eastAsia"/>
          <w:color w:val="000000"/>
          <w:sz w:val="32"/>
          <w:szCs w:val="32"/>
        </w:rPr>
        <w:t>公</w:t>
      </w:r>
      <w:r w:rsidRPr="00D75747">
        <w:rPr>
          <w:rFonts w:ascii="仿宋" w:eastAsia="仿宋" w:hAnsi="仿宋" w:hint="eastAsia"/>
          <w:color w:val="000000"/>
          <w:sz w:val="32"/>
          <w:szCs w:val="32"/>
        </w:rPr>
        <w:t>选课以及各门课程的期中考试不可申请缓考外，其余课程若学生在申请缓考后对其获得毕业资格（在规定的有效学制期内）没有影响，允许申请。</w:t>
      </w:r>
    </w:p>
    <w:p w:rsidR="00D75747" w:rsidRPr="00D75747" w:rsidRDefault="00D75747" w:rsidP="00D75747">
      <w:pPr>
        <w:pStyle w:val="a3"/>
        <w:shd w:val="clear" w:color="auto" w:fill="FFFFFF"/>
        <w:spacing w:before="0" w:beforeAutospacing="0" w:after="0" w:afterAutospacing="0" w:line="360" w:lineRule="auto"/>
        <w:ind w:firstLine="643"/>
        <w:jc w:val="both"/>
        <w:rPr>
          <w:rFonts w:ascii="仿宋" w:eastAsia="仿宋" w:hAnsi="仿宋"/>
          <w:color w:val="666666"/>
          <w:sz w:val="32"/>
          <w:szCs w:val="32"/>
        </w:rPr>
      </w:pPr>
      <w:r w:rsidRPr="00D75747">
        <w:rPr>
          <w:rFonts w:ascii="仿宋" w:eastAsia="仿宋" w:hAnsi="仿宋" w:hint="eastAsia"/>
          <w:color w:val="000000"/>
          <w:sz w:val="32"/>
          <w:szCs w:val="32"/>
        </w:rPr>
        <w:t>2．申请缓考的原因</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（1）学生突发疾病导致不能正常参加考试；</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（2）学生参加学科竞赛、体育文艺竞赛及其他重要的学术活动（该类活动的认定应事先报教务处核准）；</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000000"/>
          <w:sz w:val="32"/>
          <w:szCs w:val="32"/>
        </w:rPr>
      </w:pPr>
      <w:r w:rsidRPr="00D75747">
        <w:rPr>
          <w:rFonts w:ascii="仿宋" w:eastAsia="仿宋" w:hAnsi="仿宋" w:hint="eastAsia"/>
          <w:color w:val="000000"/>
          <w:sz w:val="32"/>
          <w:szCs w:val="32"/>
        </w:rPr>
        <w:t>（3）不可抗拒的突发事件</w:t>
      </w:r>
      <w:r w:rsidRPr="00D75747">
        <w:rPr>
          <w:rStyle w:val="a4"/>
          <w:rFonts w:ascii="仿宋" w:eastAsia="仿宋" w:hAnsi="仿宋" w:hint="eastAsia"/>
          <w:b w:val="0"/>
          <w:bCs w:val="0"/>
          <w:color w:val="000000"/>
          <w:sz w:val="32"/>
          <w:szCs w:val="32"/>
        </w:rPr>
        <w:t>(家庭或学生本人发生重大变故)</w:t>
      </w:r>
      <w:r w:rsidRPr="00D75747">
        <w:rPr>
          <w:rFonts w:ascii="仿宋" w:eastAsia="仿宋" w:hAnsi="仿宋" w:hint="eastAsia"/>
          <w:color w:val="000000"/>
          <w:sz w:val="32"/>
          <w:szCs w:val="32"/>
        </w:rPr>
        <w:t>。</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非上述原因，不可申请缓考。</w:t>
      </w:r>
    </w:p>
    <w:p w:rsidR="00D75747" w:rsidRPr="00D75747" w:rsidRDefault="00D75747" w:rsidP="00D75747">
      <w:pPr>
        <w:pStyle w:val="a3"/>
        <w:shd w:val="clear" w:color="auto" w:fill="FFFFFF"/>
        <w:spacing w:before="0" w:beforeAutospacing="0" w:after="0" w:afterAutospacing="0" w:line="360" w:lineRule="auto"/>
        <w:ind w:left="645"/>
        <w:jc w:val="both"/>
        <w:rPr>
          <w:rFonts w:ascii="仿宋" w:eastAsia="仿宋" w:hAnsi="仿宋"/>
          <w:color w:val="666666"/>
          <w:sz w:val="32"/>
          <w:szCs w:val="32"/>
        </w:rPr>
      </w:pPr>
      <w:r w:rsidRPr="00D75747">
        <w:rPr>
          <w:rFonts w:ascii="仿宋" w:eastAsia="仿宋" w:hAnsi="仿宋" w:hint="eastAsia"/>
          <w:color w:val="000000"/>
          <w:sz w:val="32"/>
          <w:szCs w:val="32"/>
        </w:rPr>
        <w:t>二、办理流程</w:t>
      </w:r>
    </w:p>
    <w:p w:rsid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1．由学生本人填写《新疆石河子职业技术学院缓考申请表》，并附相关证明，因病不能填写的，可由家长或班主任代为填写</w:t>
      </w:r>
      <w:r w:rsidR="00905875">
        <w:rPr>
          <w:rFonts w:ascii="仿宋" w:eastAsia="仿宋" w:hAnsi="仿宋" w:hint="eastAsia"/>
          <w:color w:val="000000"/>
          <w:sz w:val="32"/>
          <w:szCs w:val="32"/>
        </w:rPr>
        <w:t>办理</w:t>
      </w:r>
      <w:r w:rsidRPr="00D75747">
        <w:rPr>
          <w:rFonts w:ascii="仿宋" w:eastAsia="仿宋" w:hAnsi="仿宋" w:hint="eastAsia"/>
          <w:color w:val="000000"/>
          <w:sz w:val="32"/>
          <w:szCs w:val="32"/>
        </w:rPr>
        <w:t>。因突发疾病申请缓考的需提交二级甲等以上医院开具的</w:t>
      </w:r>
      <w:r>
        <w:rPr>
          <w:rFonts w:ascii="仿宋" w:eastAsia="仿宋" w:hAnsi="仿宋" w:hint="eastAsia"/>
          <w:color w:val="000000"/>
          <w:sz w:val="32"/>
          <w:szCs w:val="32"/>
        </w:rPr>
        <w:t>诊断证明</w:t>
      </w:r>
      <w:r w:rsidR="00905875">
        <w:rPr>
          <w:rFonts w:ascii="仿宋" w:eastAsia="仿宋" w:hAnsi="仿宋" w:hint="eastAsia"/>
          <w:color w:val="000000"/>
          <w:sz w:val="32"/>
          <w:szCs w:val="32"/>
        </w:rPr>
        <w:t>书</w:t>
      </w:r>
      <w:r>
        <w:rPr>
          <w:rFonts w:ascii="仿宋" w:eastAsia="仿宋" w:hAnsi="仿宋" w:hint="eastAsia"/>
          <w:color w:val="000000"/>
          <w:sz w:val="32"/>
          <w:szCs w:val="32"/>
        </w:rPr>
        <w:t>及</w:t>
      </w:r>
      <w:r w:rsidRPr="00D75747">
        <w:rPr>
          <w:rFonts w:ascii="仿宋" w:eastAsia="仿宋" w:hAnsi="仿宋" w:hint="eastAsia"/>
          <w:color w:val="000000"/>
          <w:sz w:val="32"/>
          <w:szCs w:val="32"/>
        </w:rPr>
        <w:t>病假单；因参加活动申请缓考的需提交活动主办单位的通知</w:t>
      </w:r>
      <w:r w:rsidR="00905875">
        <w:rPr>
          <w:rFonts w:ascii="仿宋" w:eastAsia="仿宋" w:hAnsi="仿宋" w:hint="eastAsia"/>
          <w:color w:val="000000"/>
          <w:sz w:val="32"/>
          <w:szCs w:val="32"/>
        </w:rPr>
        <w:t>、</w:t>
      </w:r>
      <w:r w:rsidR="00905875">
        <w:rPr>
          <w:rFonts w:ascii="仿宋" w:eastAsia="仿宋" w:hAnsi="仿宋"/>
          <w:color w:val="000000"/>
          <w:sz w:val="32"/>
          <w:szCs w:val="32"/>
        </w:rPr>
        <w:t>证明</w:t>
      </w:r>
      <w:r w:rsidRPr="00D75747">
        <w:rPr>
          <w:rFonts w:ascii="仿宋" w:eastAsia="仿宋" w:hAnsi="仿宋" w:hint="eastAsia"/>
          <w:color w:val="000000"/>
          <w:sz w:val="32"/>
          <w:szCs w:val="32"/>
        </w:rPr>
        <w:t>。</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lastRenderedPageBreak/>
        <w:t>2．</w:t>
      </w:r>
      <w:r w:rsidR="0010182E">
        <w:rPr>
          <w:rFonts w:ascii="仿宋" w:eastAsia="仿宋" w:hAnsi="仿宋" w:hint="eastAsia"/>
          <w:color w:val="000000"/>
          <w:sz w:val="32"/>
          <w:szCs w:val="32"/>
        </w:rPr>
        <w:t>考试开始前三</w:t>
      </w:r>
      <w:r w:rsidR="0010182E">
        <w:rPr>
          <w:rFonts w:ascii="仿宋" w:eastAsia="仿宋" w:hAnsi="仿宋"/>
          <w:color w:val="000000"/>
          <w:sz w:val="32"/>
          <w:szCs w:val="32"/>
        </w:rPr>
        <w:t>天提</w:t>
      </w:r>
      <w:r w:rsidR="0010182E">
        <w:rPr>
          <w:rFonts w:ascii="仿宋" w:eastAsia="仿宋" w:hAnsi="仿宋" w:hint="eastAsia"/>
          <w:color w:val="000000"/>
          <w:sz w:val="32"/>
          <w:szCs w:val="32"/>
        </w:rPr>
        <w:t>交</w:t>
      </w:r>
      <w:r w:rsidR="0010182E">
        <w:rPr>
          <w:rFonts w:ascii="仿宋" w:eastAsia="仿宋" w:hAnsi="仿宋"/>
          <w:color w:val="000000"/>
          <w:sz w:val="32"/>
          <w:szCs w:val="32"/>
        </w:rPr>
        <w:t>申请</w:t>
      </w:r>
      <w:r w:rsidR="0010182E">
        <w:rPr>
          <w:rFonts w:ascii="仿宋" w:eastAsia="仿宋" w:hAnsi="仿宋" w:hint="eastAsia"/>
          <w:color w:val="000000"/>
          <w:sz w:val="32"/>
          <w:szCs w:val="32"/>
        </w:rPr>
        <w:t>完毕</w:t>
      </w:r>
      <w:r w:rsidR="0010182E">
        <w:rPr>
          <w:rFonts w:ascii="仿宋" w:eastAsia="仿宋" w:hAnsi="仿宋"/>
          <w:color w:val="000000"/>
          <w:sz w:val="32"/>
          <w:szCs w:val="32"/>
        </w:rPr>
        <w:t>，</w:t>
      </w:r>
      <w:r w:rsidRPr="00D75747">
        <w:rPr>
          <w:rFonts w:ascii="仿宋" w:eastAsia="仿宋" w:hAnsi="仿宋" w:hint="eastAsia"/>
          <w:color w:val="000000"/>
          <w:sz w:val="32"/>
          <w:szCs w:val="32"/>
        </w:rPr>
        <w:t>申请表经申请缓考学科任课老师、教研室签字后班主任审核签字，所在分院主管教学院长审核通过后，交由教务处审核，考试结束后不再受理。</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3．若确因突发事件等特殊原因不能在考试前办理缓考手续的，学生须在考试期间向班主任报告并获得批准。由班主任在考试结束前报教务处并代办相关手续。</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000000"/>
          <w:sz w:val="32"/>
          <w:szCs w:val="32"/>
        </w:rPr>
      </w:pPr>
      <w:r w:rsidRPr="00D75747">
        <w:rPr>
          <w:rFonts w:ascii="仿宋" w:eastAsia="仿宋" w:hAnsi="仿宋" w:hint="eastAsia"/>
          <w:color w:val="000000"/>
          <w:sz w:val="32"/>
          <w:szCs w:val="32"/>
        </w:rPr>
        <w:t>4．未按上述要求办理的缓考申请，教务处一概不予受理。</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5</w:t>
      </w:r>
      <w:r w:rsidRPr="00D75747">
        <w:rPr>
          <w:rFonts w:ascii="仿宋" w:eastAsia="仿宋" w:hAnsi="仿宋"/>
          <w:color w:val="000000"/>
          <w:sz w:val="32"/>
          <w:szCs w:val="32"/>
        </w:rPr>
        <w:t>.</w:t>
      </w:r>
      <w:r w:rsidRPr="00D75747">
        <w:rPr>
          <w:rFonts w:ascii="仿宋" w:eastAsia="仿宋" w:hAnsi="仿宋" w:hint="eastAsia"/>
          <w:color w:val="000000"/>
          <w:sz w:val="32"/>
          <w:szCs w:val="32"/>
        </w:rPr>
        <w:t>缓考申请表一式五份，学生、任课老师、教研室、班主任、教务处（原件）各留存一份。</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Fonts w:ascii="仿宋" w:eastAsia="仿宋" w:hAnsi="仿宋" w:hint="eastAsia"/>
          <w:color w:val="000000"/>
          <w:sz w:val="32"/>
          <w:szCs w:val="32"/>
        </w:rPr>
        <w:t>三、考试组织</w:t>
      </w:r>
    </w:p>
    <w:p w:rsidR="00D75747" w:rsidRPr="004C0F2A" w:rsidRDefault="00D75747" w:rsidP="004C0F2A">
      <w:pPr>
        <w:pStyle w:val="a3"/>
        <w:shd w:val="clear" w:color="auto" w:fill="FFFFFF"/>
        <w:spacing w:before="0" w:beforeAutospacing="0" w:after="0" w:afterAutospacing="0" w:line="360" w:lineRule="auto"/>
        <w:ind w:firstLine="640"/>
        <w:jc w:val="both"/>
        <w:rPr>
          <w:rFonts w:ascii="仿宋" w:eastAsia="仿宋" w:hAnsi="仿宋"/>
          <w:color w:val="000000"/>
          <w:sz w:val="32"/>
          <w:szCs w:val="32"/>
        </w:rPr>
      </w:pPr>
      <w:r w:rsidRPr="00D75747">
        <w:rPr>
          <w:rFonts w:ascii="仿宋" w:eastAsia="仿宋" w:hAnsi="仿宋" w:hint="eastAsia"/>
          <w:color w:val="000000"/>
          <w:sz w:val="32"/>
          <w:szCs w:val="32"/>
        </w:rPr>
        <w:t>1</w:t>
      </w:r>
      <w:r w:rsidR="009D7848" w:rsidRPr="009D7848">
        <w:rPr>
          <w:rFonts w:ascii="仿宋" w:eastAsia="仿宋" w:hAnsi="仿宋" w:hint="eastAsia"/>
          <w:color w:val="000000"/>
          <w:sz w:val="32"/>
          <w:szCs w:val="32"/>
        </w:rPr>
        <w:t>．</w:t>
      </w:r>
      <w:bookmarkStart w:id="0" w:name="_GoBack"/>
      <w:bookmarkEnd w:id="0"/>
      <w:r w:rsidR="004C0F2A" w:rsidRPr="004C0F2A">
        <w:rPr>
          <w:rFonts w:ascii="仿宋" w:eastAsia="仿宋" w:hAnsi="仿宋" w:hint="eastAsia"/>
          <w:color w:val="000000"/>
          <w:sz w:val="32"/>
          <w:szCs w:val="32"/>
        </w:rPr>
        <w:t>申请缓考手续的学生与补考学生一起统一安排在下一学期开学后第二</w:t>
      </w:r>
      <w:r w:rsidR="009D7848">
        <w:rPr>
          <w:rFonts w:ascii="仿宋" w:eastAsia="仿宋" w:hAnsi="仿宋" w:hint="eastAsia"/>
          <w:color w:val="000000"/>
          <w:sz w:val="32"/>
          <w:szCs w:val="32"/>
        </w:rPr>
        <w:t>至第四</w:t>
      </w:r>
      <w:r w:rsidR="004C0F2A" w:rsidRPr="004C0F2A">
        <w:rPr>
          <w:rFonts w:ascii="仿宋" w:eastAsia="仿宋" w:hAnsi="仿宋" w:hint="eastAsia"/>
          <w:color w:val="000000"/>
          <w:sz w:val="32"/>
          <w:szCs w:val="32"/>
        </w:rPr>
        <w:t>周进行。</w:t>
      </w:r>
      <w:r w:rsidRPr="00D75747">
        <w:rPr>
          <w:rFonts w:ascii="仿宋" w:eastAsia="仿宋" w:hAnsi="仿宋" w:hint="eastAsia"/>
          <w:color w:val="000000"/>
          <w:sz w:val="32"/>
          <w:szCs w:val="32"/>
        </w:rPr>
        <w:t>其中体育、实践教学类课程不安排考试，学生须在以</w:t>
      </w:r>
      <w:r w:rsidR="004C0F2A">
        <w:rPr>
          <w:rFonts w:ascii="仿宋" w:eastAsia="仿宋" w:hAnsi="仿宋" w:hint="eastAsia"/>
          <w:color w:val="000000"/>
          <w:sz w:val="32"/>
          <w:szCs w:val="32"/>
        </w:rPr>
        <w:t>下一</w:t>
      </w:r>
      <w:r w:rsidRPr="00D75747">
        <w:rPr>
          <w:rFonts w:ascii="仿宋" w:eastAsia="仿宋" w:hAnsi="仿宋" w:hint="eastAsia"/>
          <w:color w:val="000000"/>
          <w:sz w:val="32"/>
          <w:szCs w:val="32"/>
        </w:rPr>
        <w:t>学期进行重修。</w:t>
      </w:r>
    </w:p>
    <w:p w:rsidR="00D75747" w:rsidRPr="004C0F2A"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000000"/>
          <w:sz w:val="32"/>
          <w:szCs w:val="32"/>
        </w:rPr>
      </w:pPr>
      <w:r w:rsidRPr="00D75747">
        <w:rPr>
          <w:rFonts w:ascii="仿宋" w:eastAsia="仿宋" w:hAnsi="仿宋" w:hint="eastAsia"/>
          <w:color w:val="000000"/>
          <w:sz w:val="32"/>
          <w:szCs w:val="32"/>
        </w:rPr>
        <w:t>2．</w:t>
      </w:r>
      <w:r w:rsidR="004C0F2A" w:rsidRPr="004C0F2A">
        <w:rPr>
          <w:rFonts w:ascii="仿宋" w:eastAsia="仿宋" w:hAnsi="仿宋" w:hint="eastAsia"/>
          <w:color w:val="000000"/>
          <w:sz w:val="32"/>
          <w:szCs w:val="32"/>
        </w:rPr>
        <w:t>缓考旷考或不及格不予补考，如需获得该门课程学分应参加重修。</w:t>
      </w:r>
    </w:p>
    <w:p w:rsidR="004C0F2A" w:rsidRPr="004C0F2A"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000000"/>
          <w:sz w:val="32"/>
          <w:szCs w:val="32"/>
        </w:rPr>
      </w:pPr>
      <w:r w:rsidRPr="00D75747">
        <w:rPr>
          <w:rFonts w:ascii="仿宋" w:eastAsia="仿宋" w:hAnsi="仿宋" w:hint="eastAsia"/>
          <w:color w:val="000000"/>
          <w:sz w:val="32"/>
          <w:szCs w:val="32"/>
        </w:rPr>
        <w:t>3．</w:t>
      </w:r>
      <w:r w:rsidR="004C0F2A" w:rsidRPr="004C0F2A">
        <w:rPr>
          <w:rFonts w:ascii="仿宋" w:eastAsia="仿宋" w:hAnsi="仿宋" w:hint="eastAsia"/>
          <w:color w:val="000000"/>
          <w:sz w:val="32"/>
          <w:szCs w:val="32"/>
        </w:rPr>
        <w:t>缓考考试通过，按实际考试成绩记录。</w:t>
      </w:r>
    </w:p>
    <w:p w:rsidR="00D75747" w:rsidRPr="004C0F2A"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000000"/>
          <w:sz w:val="32"/>
          <w:szCs w:val="32"/>
        </w:rPr>
      </w:pPr>
      <w:r w:rsidRPr="00D75747">
        <w:rPr>
          <w:rFonts w:ascii="仿宋" w:eastAsia="仿宋" w:hAnsi="仿宋" w:hint="eastAsia"/>
          <w:color w:val="000000"/>
          <w:sz w:val="32"/>
          <w:szCs w:val="32"/>
        </w:rPr>
        <w:t>四、其他</w:t>
      </w:r>
    </w:p>
    <w:p w:rsidR="00D75747" w:rsidRPr="00D75747" w:rsidRDefault="00D75747" w:rsidP="00D75747">
      <w:pPr>
        <w:pStyle w:val="a3"/>
        <w:shd w:val="clear" w:color="auto" w:fill="FFFFFF"/>
        <w:spacing w:before="0" w:beforeAutospacing="0" w:after="0" w:afterAutospacing="0" w:line="360" w:lineRule="auto"/>
        <w:ind w:firstLine="640"/>
        <w:jc w:val="both"/>
        <w:rPr>
          <w:rFonts w:ascii="仿宋" w:eastAsia="仿宋" w:hAnsi="仿宋"/>
          <w:color w:val="666666"/>
          <w:sz w:val="32"/>
          <w:szCs w:val="32"/>
        </w:rPr>
      </w:pPr>
      <w:r w:rsidRPr="00D75747">
        <w:rPr>
          <w:rStyle w:val="a4"/>
          <w:rFonts w:ascii="仿宋" w:eastAsia="仿宋" w:hAnsi="仿宋" w:hint="eastAsia"/>
          <w:b w:val="0"/>
          <w:bCs w:val="0"/>
          <w:color w:val="000000"/>
          <w:sz w:val="32"/>
          <w:szCs w:val="32"/>
        </w:rPr>
        <w:t>凡弄虚作假骗取缓考者，一经发现，取消缓考资格。</w:t>
      </w:r>
    </w:p>
    <w:sectPr w:rsidR="00D75747" w:rsidRPr="00D757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B87" w:rsidRDefault="00E41B87" w:rsidP="004C0F2A">
      <w:r>
        <w:separator/>
      </w:r>
    </w:p>
  </w:endnote>
  <w:endnote w:type="continuationSeparator" w:id="0">
    <w:p w:rsidR="00E41B87" w:rsidRDefault="00E41B87" w:rsidP="004C0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B87" w:rsidRDefault="00E41B87" w:rsidP="004C0F2A">
      <w:r>
        <w:separator/>
      </w:r>
    </w:p>
  </w:footnote>
  <w:footnote w:type="continuationSeparator" w:id="0">
    <w:p w:rsidR="00E41B87" w:rsidRDefault="00E41B87" w:rsidP="004C0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747"/>
    <w:rsid w:val="00010712"/>
    <w:rsid w:val="0010182E"/>
    <w:rsid w:val="004C0F2A"/>
    <w:rsid w:val="005722CF"/>
    <w:rsid w:val="00905875"/>
    <w:rsid w:val="009D7848"/>
    <w:rsid w:val="00D75747"/>
    <w:rsid w:val="00DA5A66"/>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FA5FEC-A8DB-4C4D-A736-1CAF0DF2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57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75747"/>
    <w:rPr>
      <w:b/>
      <w:bCs/>
    </w:rPr>
  </w:style>
  <w:style w:type="paragraph" w:styleId="a5">
    <w:name w:val="header"/>
    <w:basedOn w:val="a"/>
    <w:link w:val="Char"/>
    <w:uiPriority w:val="99"/>
    <w:unhideWhenUsed/>
    <w:rsid w:val="004C0F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C0F2A"/>
    <w:rPr>
      <w:sz w:val="18"/>
      <w:szCs w:val="18"/>
    </w:rPr>
  </w:style>
  <w:style w:type="paragraph" w:styleId="a6">
    <w:name w:val="footer"/>
    <w:basedOn w:val="a"/>
    <w:link w:val="Char0"/>
    <w:uiPriority w:val="99"/>
    <w:unhideWhenUsed/>
    <w:rsid w:val="004C0F2A"/>
    <w:pPr>
      <w:tabs>
        <w:tab w:val="center" w:pos="4153"/>
        <w:tab w:val="right" w:pos="8306"/>
      </w:tabs>
      <w:snapToGrid w:val="0"/>
      <w:jc w:val="left"/>
    </w:pPr>
    <w:rPr>
      <w:sz w:val="18"/>
      <w:szCs w:val="18"/>
    </w:rPr>
  </w:style>
  <w:style w:type="character" w:customStyle="1" w:styleId="Char0">
    <w:name w:val="页脚 Char"/>
    <w:basedOn w:val="a0"/>
    <w:link w:val="a6"/>
    <w:uiPriority w:val="99"/>
    <w:rsid w:val="004C0F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80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5</cp:revision>
  <dcterms:created xsi:type="dcterms:W3CDTF">2021-03-15T03:29:00Z</dcterms:created>
  <dcterms:modified xsi:type="dcterms:W3CDTF">2021-03-15T05:25:00Z</dcterms:modified>
</cp:coreProperties>
</file>